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8B74" w14:textId="77777777" w:rsidR="003F144D" w:rsidRPr="0054099D" w:rsidRDefault="003F144D" w:rsidP="0054099D">
      <w:pPr>
        <w:tabs>
          <w:tab w:val="left" w:pos="720"/>
          <w:tab w:val="left" w:pos="5103"/>
          <w:tab w:val="left" w:pos="5245"/>
          <w:tab w:val="left" w:pos="5387"/>
        </w:tabs>
        <w:suppressAutoHyphens/>
        <w:ind w:left="5670"/>
        <w:rPr>
          <w:sz w:val="26"/>
          <w:szCs w:val="26"/>
          <w:lang w:eastAsia="ar-SA"/>
        </w:rPr>
      </w:pPr>
      <w:bookmarkStart w:id="0" w:name="_GoBack"/>
      <w:bookmarkEnd w:id="0"/>
      <w:r w:rsidRPr="0054099D">
        <w:rPr>
          <w:sz w:val="26"/>
          <w:szCs w:val="26"/>
          <w:lang w:eastAsia="ar-SA"/>
        </w:rPr>
        <w:t>PATVIRTINTA</w:t>
      </w:r>
      <w:r w:rsidRPr="0054099D">
        <w:rPr>
          <w:sz w:val="26"/>
          <w:szCs w:val="26"/>
          <w:lang w:eastAsia="ar-SA"/>
        </w:rPr>
        <w:tab/>
      </w:r>
    </w:p>
    <w:p w14:paraId="664D8B75" w14:textId="77777777" w:rsidR="003F144D" w:rsidRPr="0054099D" w:rsidRDefault="003F144D" w:rsidP="0054099D">
      <w:pPr>
        <w:tabs>
          <w:tab w:val="left" w:pos="720"/>
          <w:tab w:val="left" w:pos="5103"/>
          <w:tab w:val="left" w:pos="5245"/>
          <w:tab w:val="left" w:pos="5387"/>
        </w:tabs>
        <w:suppressAutoHyphens/>
        <w:ind w:left="5670"/>
        <w:rPr>
          <w:sz w:val="26"/>
          <w:szCs w:val="26"/>
          <w:lang w:eastAsia="ar-SA"/>
        </w:rPr>
      </w:pPr>
      <w:r w:rsidRPr="0054099D">
        <w:rPr>
          <w:sz w:val="26"/>
          <w:szCs w:val="26"/>
          <w:lang w:eastAsia="ar-SA"/>
        </w:rPr>
        <w:t>Biržų   rajono savivaldybės tarybos</w:t>
      </w:r>
    </w:p>
    <w:p w14:paraId="664D8B76" w14:textId="77777777" w:rsidR="003F144D" w:rsidRPr="0054099D" w:rsidRDefault="003F144D" w:rsidP="0054099D">
      <w:pPr>
        <w:tabs>
          <w:tab w:val="left" w:pos="720"/>
          <w:tab w:val="left" w:pos="5387"/>
        </w:tabs>
        <w:suppressAutoHyphens/>
        <w:ind w:left="5670"/>
        <w:rPr>
          <w:sz w:val="26"/>
          <w:szCs w:val="26"/>
          <w:lang w:eastAsia="ar-SA"/>
        </w:rPr>
      </w:pPr>
      <w:r>
        <w:rPr>
          <w:sz w:val="26"/>
          <w:szCs w:val="26"/>
          <w:lang w:eastAsia="ar-SA"/>
        </w:rPr>
        <w:t>2015  m. sausio 29</w:t>
      </w:r>
      <w:r w:rsidRPr="0054099D">
        <w:rPr>
          <w:sz w:val="26"/>
          <w:szCs w:val="26"/>
          <w:lang w:eastAsia="ar-SA"/>
        </w:rPr>
        <w:t xml:space="preserve"> d.</w:t>
      </w:r>
    </w:p>
    <w:p w14:paraId="664D8B77" w14:textId="77777777" w:rsidR="003F144D" w:rsidRPr="0054099D" w:rsidRDefault="003F144D" w:rsidP="0054099D">
      <w:pPr>
        <w:tabs>
          <w:tab w:val="left" w:pos="720"/>
          <w:tab w:val="left" w:pos="5387"/>
        </w:tabs>
        <w:suppressAutoHyphens/>
        <w:ind w:left="5670"/>
        <w:rPr>
          <w:sz w:val="26"/>
          <w:szCs w:val="26"/>
          <w:lang w:eastAsia="ar-SA"/>
        </w:rPr>
      </w:pPr>
      <w:r w:rsidRPr="0054099D">
        <w:rPr>
          <w:sz w:val="26"/>
          <w:szCs w:val="26"/>
          <w:lang w:eastAsia="ar-SA"/>
        </w:rPr>
        <w:t>sprendimu Nr. T-</w:t>
      </w:r>
      <w:r>
        <w:rPr>
          <w:sz w:val="26"/>
          <w:szCs w:val="26"/>
          <w:lang w:eastAsia="ar-SA"/>
        </w:rPr>
        <w:t>8</w:t>
      </w:r>
    </w:p>
    <w:p w14:paraId="664D8B78" w14:textId="77777777" w:rsidR="003F144D" w:rsidRPr="0054099D" w:rsidRDefault="003F144D" w:rsidP="0054099D">
      <w:pPr>
        <w:tabs>
          <w:tab w:val="left" w:pos="720"/>
        </w:tabs>
        <w:suppressAutoHyphens/>
        <w:rPr>
          <w:sz w:val="26"/>
          <w:szCs w:val="26"/>
          <w:lang w:eastAsia="ar-SA"/>
        </w:rPr>
      </w:pPr>
    </w:p>
    <w:p w14:paraId="664D8B79" w14:textId="77777777" w:rsidR="003F144D" w:rsidRPr="0054099D" w:rsidRDefault="003F144D" w:rsidP="0054099D">
      <w:pPr>
        <w:shd w:val="solid" w:color="FFFFFF" w:fill="FFFFFF"/>
        <w:tabs>
          <w:tab w:val="left" w:pos="720"/>
          <w:tab w:val="left" w:pos="9498"/>
        </w:tabs>
        <w:jc w:val="center"/>
        <w:rPr>
          <w:b/>
          <w:bCs/>
          <w:sz w:val="26"/>
          <w:szCs w:val="26"/>
        </w:rPr>
      </w:pPr>
      <w:r w:rsidRPr="0054099D">
        <w:rPr>
          <w:b/>
          <w:bCs/>
          <w:sz w:val="26"/>
          <w:szCs w:val="26"/>
        </w:rPr>
        <w:t>BIRŽŲ  RAJONO SAVIVALDYBĖS TEISĖS AKTŲ PROJEKTŲ ANTIKORUPCINIO VERTINIMO TAISYKLĖS</w:t>
      </w:r>
    </w:p>
    <w:p w14:paraId="664D8B7A" w14:textId="77777777" w:rsidR="003F144D" w:rsidRPr="0054099D" w:rsidRDefault="003F144D" w:rsidP="0054099D">
      <w:pPr>
        <w:tabs>
          <w:tab w:val="left" w:pos="720"/>
        </w:tabs>
        <w:ind w:firstLine="71"/>
        <w:rPr>
          <w:b/>
          <w:bCs/>
          <w:sz w:val="26"/>
          <w:szCs w:val="26"/>
        </w:rPr>
      </w:pPr>
    </w:p>
    <w:p w14:paraId="664D8B7B" w14:textId="77777777" w:rsidR="003F144D" w:rsidRPr="0054099D" w:rsidRDefault="003F144D" w:rsidP="0054099D">
      <w:pPr>
        <w:keepNext/>
        <w:tabs>
          <w:tab w:val="left" w:pos="720"/>
        </w:tabs>
        <w:jc w:val="center"/>
        <w:outlineLvl w:val="1"/>
        <w:rPr>
          <w:b/>
          <w:bCs/>
          <w:sz w:val="26"/>
          <w:szCs w:val="26"/>
        </w:rPr>
      </w:pPr>
      <w:r w:rsidRPr="0054099D">
        <w:rPr>
          <w:b/>
          <w:bCs/>
          <w:sz w:val="26"/>
          <w:szCs w:val="26"/>
        </w:rPr>
        <w:t>I. BENDROSIOS NUOSTATOS</w:t>
      </w:r>
    </w:p>
    <w:p w14:paraId="664D8B7C" w14:textId="77777777" w:rsidR="003F144D" w:rsidRPr="0054099D" w:rsidRDefault="003F144D" w:rsidP="0054099D">
      <w:pPr>
        <w:tabs>
          <w:tab w:val="left" w:pos="720"/>
        </w:tabs>
        <w:rPr>
          <w:sz w:val="26"/>
          <w:szCs w:val="26"/>
        </w:rPr>
      </w:pPr>
    </w:p>
    <w:p w14:paraId="664D8B7D" w14:textId="77777777" w:rsidR="003F144D" w:rsidRPr="0054099D" w:rsidRDefault="003F144D" w:rsidP="0054099D">
      <w:pPr>
        <w:tabs>
          <w:tab w:val="left" w:pos="720"/>
          <w:tab w:val="left" w:pos="851"/>
        </w:tabs>
        <w:jc w:val="both"/>
        <w:rPr>
          <w:sz w:val="26"/>
          <w:szCs w:val="26"/>
        </w:rPr>
      </w:pPr>
      <w:r>
        <w:rPr>
          <w:sz w:val="26"/>
          <w:szCs w:val="26"/>
        </w:rPr>
        <w:tab/>
      </w:r>
      <w:r w:rsidRPr="0054099D">
        <w:rPr>
          <w:sz w:val="26"/>
          <w:szCs w:val="26"/>
        </w:rPr>
        <w:t>1. Teisės aktų projektų antikorupcinio vertinimo taisyklės (toliau – Taisyklės) nustato savivaldybės ar savivaldybės įstaigų, kurios yra teisės aktų projektų rengėjos, valstybės tarnautojų ir darbuotojų, dirbančių pagal darbo sutartis (toliau – Darbuotojai), Lietuvos Respublikos korupcijos prevencijos įstatymo 8 straipsnio 1 dalyje nustatytais atvejais atliekamų norminių teisės aktų projektų (toliau – Teisės aktų projektai) antikorupcinio vertinimo tvarką.</w:t>
      </w:r>
    </w:p>
    <w:p w14:paraId="664D8B7E" w14:textId="77777777" w:rsidR="003F144D" w:rsidRPr="0054099D" w:rsidRDefault="003F144D" w:rsidP="0054099D">
      <w:pPr>
        <w:tabs>
          <w:tab w:val="left" w:pos="720"/>
          <w:tab w:val="left" w:pos="851"/>
        </w:tabs>
        <w:jc w:val="both"/>
        <w:rPr>
          <w:sz w:val="26"/>
          <w:szCs w:val="26"/>
        </w:rPr>
      </w:pPr>
      <w:r>
        <w:rPr>
          <w:sz w:val="26"/>
          <w:szCs w:val="26"/>
        </w:rPr>
        <w:tab/>
      </w:r>
      <w:r w:rsidRPr="0054099D">
        <w:rPr>
          <w:sz w:val="26"/>
          <w:szCs w:val="26"/>
        </w:rPr>
        <w:t>2. Biržų rajono savivaldybės (toliau – Savivaldybės)</w:t>
      </w:r>
      <w:r w:rsidRPr="0054099D">
        <w:rPr>
          <w:sz w:val="26"/>
          <w:szCs w:val="26"/>
          <w:lang w:eastAsia="lt-LT"/>
        </w:rPr>
        <w:t xml:space="preserve"> teisės aktų projektų antikorupcinio vertinimo taisyklių tikslas – sumažinti korupcijos tikimybę rengiant teisės aktus, sistemingai ir visapusiškai vertinant korupcijos pasireiškimo galimybes, užtikrinti, kad priimant teisės aktus būtų atsižvelgta į galimas žalingas jų įgyvendinimo pasekmes.</w:t>
      </w:r>
    </w:p>
    <w:p w14:paraId="664D8B7F" w14:textId="77777777" w:rsidR="003F144D" w:rsidRPr="0054099D" w:rsidRDefault="003F144D" w:rsidP="0054099D">
      <w:pPr>
        <w:tabs>
          <w:tab w:val="left" w:pos="720"/>
          <w:tab w:val="left" w:pos="851"/>
        </w:tabs>
        <w:jc w:val="both"/>
        <w:rPr>
          <w:sz w:val="26"/>
          <w:szCs w:val="26"/>
        </w:rPr>
      </w:pPr>
      <w:r>
        <w:rPr>
          <w:sz w:val="26"/>
          <w:szCs w:val="26"/>
        </w:rPr>
        <w:tab/>
      </w:r>
      <w:r w:rsidRPr="0054099D">
        <w:rPr>
          <w:sz w:val="26"/>
          <w:szCs w:val="26"/>
        </w:rPr>
        <w:t>3. Šios taisyklės parengtos vadovaujantis Lietuvos Respublikos korupcijos prevencijos įstatymo 5 straipsnio 3 punktu, 8 straipsniu, 16 straipsnio 1 dalies 3 punktu  (Žin., 2002, Nr. 57-2297; 2008, Nr. 71-2700), Lietuvos Respublikos Seimo 2011 m. birželio 16 d. nutarimu Nr. XI–1457 „Dėl Lietuvos Respublikos nacionalinės kovos su korupcija 2011–2014 metų programos patvirtinimo“ (Žin., 2011, Nr. 77-3727), Teisės aktų projektų antikorupcinio vertinimo taisyklėmis,  patvirtintomis  Lietuvos Respublikos Vyriausybės  2014 m. kovo 12 d. nutarimu Nr. 243 (TAR, 2014-03-20, 2014-03284) ir kitais teisės aktais.</w:t>
      </w:r>
    </w:p>
    <w:p w14:paraId="664D8B80" w14:textId="77777777" w:rsidR="003F144D" w:rsidRPr="0054099D" w:rsidRDefault="003F144D" w:rsidP="0054099D">
      <w:pPr>
        <w:tabs>
          <w:tab w:val="left" w:pos="720"/>
          <w:tab w:val="left" w:pos="851"/>
        </w:tabs>
        <w:jc w:val="both"/>
        <w:rPr>
          <w:sz w:val="26"/>
          <w:szCs w:val="26"/>
        </w:rPr>
      </w:pPr>
      <w:r>
        <w:rPr>
          <w:sz w:val="26"/>
          <w:szCs w:val="26"/>
        </w:rPr>
        <w:tab/>
      </w:r>
      <w:r w:rsidRPr="0054099D">
        <w:rPr>
          <w:sz w:val="26"/>
          <w:szCs w:val="26"/>
        </w:rPr>
        <w:t xml:space="preserve">4. </w:t>
      </w:r>
      <w:r w:rsidRPr="0054099D">
        <w:rPr>
          <w:sz w:val="26"/>
          <w:szCs w:val="26"/>
          <w:lang w:eastAsia="lt-LT"/>
        </w:rPr>
        <w:t>Taisyklėse vartojamos sąvokos:</w:t>
      </w:r>
    </w:p>
    <w:p w14:paraId="664D8B81" w14:textId="77777777" w:rsidR="003F144D" w:rsidRPr="0054099D" w:rsidRDefault="003F144D" w:rsidP="0054099D">
      <w:pPr>
        <w:tabs>
          <w:tab w:val="left" w:pos="720"/>
          <w:tab w:val="left" w:pos="993"/>
        </w:tabs>
        <w:jc w:val="both"/>
        <w:rPr>
          <w:sz w:val="26"/>
          <w:szCs w:val="26"/>
        </w:rPr>
      </w:pPr>
      <w:r>
        <w:rPr>
          <w:sz w:val="26"/>
          <w:szCs w:val="26"/>
        </w:rPr>
        <w:tab/>
      </w:r>
      <w:r w:rsidRPr="0054099D">
        <w:rPr>
          <w:sz w:val="26"/>
          <w:szCs w:val="26"/>
        </w:rPr>
        <w:t xml:space="preserve">4.1. </w:t>
      </w:r>
      <w:r w:rsidRPr="0054099D">
        <w:rPr>
          <w:b/>
          <w:bCs/>
          <w:sz w:val="26"/>
          <w:szCs w:val="26"/>
        </w:rPr>
        <w:t xml:space="preserve">Teisės aktų projektų antikorupcinis vertinimas </w:t>
      </w:r>
      <w:r w:rsidRPr="0054099D">
        <w:rPr>
          <w:sz w:val="26"/>
          <w:szCs w:val="26"/>
        </w:rPr>
        <w:t xml:space="preserve">– teisės aktų projektų vertinimas, siekiant nustatyti jais numatomo teisinio reguliavimo trūkumus, dėl kurių gali </w:t>
      </w:r>
    </w:p>
    <w:p w14:paraId="664D8B82" w14:textId="77777777" w:rsidR="003F144D" w:rsidRPr="0054099D" w:rsidRDefault="003F144D" w:rsidP="0054099D">
      <w:pPr>
        <w:tabs>
          <w:tab w:val="left" w:pos="720"/>
          <w:tab w:val="left" w:pos="993"/>
        </w:tabs>
        <w:jc w:val="both"/>
        <w:rPr>
          <w:sz w:val="26"/>
          <w:szCs w:val="26"/>
        </w:rPr>
      </w:pPr>
      <w:r w:rsidRPr="0054099D">
        <w:rPr>
          <w:sz w:val="26"/>
          <w:szCs w:val="26"/>
        </w:rPr>
        <w:t>susidaryti sąlygos korupcijai pasireikšti;</w:t>
      </w:r>
    </w:p>
    <w:p w14:paraId="664D8B83" w14:textId="77777777" w:rsidR="003F144D" w:rsidRDefault="003F144D" w:rsidP="0054099D">
      <w:pPr>
        <w:tabs>
          <w:tab w:val="left" w:pos="720"/>
          <w:tab w:val="left" w:pos="993"/>
        </w:tabs>
        <w:jc w:val="both"/>
        <w:rPr>
          <w:sz w:val="26"/>
          <w:szCs w:val="26"/>
        </w:rPr>
      </w:pPr>
      <w:r>
        <w:rPr>
          <w:sz w:val="26"/>
          <w:szCs w:val="26"/>
        </w:rPr>
        <w:tab/>
      </w:r>
      <w:r w:rsidRPr="0054099D">
        <w:rPr>
          <w:sz w:val="26"/>
          <w:szCs w:val="26"/>
        </w:rPr>
        <w:t xml:space="preserve">4.2. </w:t>
      </w:r>
      <w:r w:rsidRPr="0054099D">
        <w:rPr>
          <w:b/>
          <w:bCs/>
          <w:sz w:val="26"/>
          <w:szCs w:val="26"/>
        </w:rPr>
        <w:t xml:space="preserve">Teisės akto projekto tiesioginis rengėjas </w:t>
      </w:r>
      <w:r w:rsidRPr="0054099D">
        <w:rPr>
          <w:sz w:val="26"/>
          <w:szCs w:val="26"/>
        </w:rPr>
        <w:t>– teisės akto projektą tiesiogiai parengęs subjektas: darbuotojas, darbuotojai ar darbo grupė;</w:t>
      </w:r>
    </w:p>
    <w:p w14:paraId="664D8B84" w14:textId="77777777" w:rsidR="003F144D" w:rsidRPr="0054099D" w:rsidRDefault="003F144D" w:rsidP="0054099D">
      <w:pPr>
        <w:tabs>
          <w:tab w:val="left" w:pos="720"/>
          <w:tab w:val="left" w:pos="993"/>
        </w:tabs>
        <w:jc w:val="both"/>
        <w:rPr>
          <w:sz w:val="26"/>
          <w:szCs w:val="26"/>
        </w:rPr>
      </w:pPr>
      <w:r>
        <w:rPr>
          <w:sz w:val="26"/>
          <w:szCs w:val="26"/>
        </w:rPr>
        <w:tab/>
      </w:r>
      <w:r w:rsidRPr="0054099D">
        <w:rPr>
          <w:sz w:val="26"/>
          <w:szCs w:val="26"/>
        </w:rPr>
        <w:t xml:space="preserve">4.3. </w:t>
      </w:r>
      <w:r w:rsidRPr="0054099D">
        <w:rPr>
          <w:b/>
          <w:bCs/>
          <w:sz w:val="26"/>
          <w:szCs w:val="26"/>
        </w:rPr>
        <w:t xml:space="preserve">Teisės akto projekto vertintojas antikorupciniu požiūriu </w:t>
      </w:r>
      <w:r w:rsidRPr="0054099D">
        <w:rPr>
          <w:sz w:val="26"/>
          <w:szCs w:val="26"/>
        </w:rPr>
        <w:t>(toliau – teisės akto projekto vertintojas) – savivaldybės įstaigos darbuotojas, padalinys, kuriam įstaigos vadovo ar jo įgalioto asmens yra pavesta vykdyti teisės aktų projektų antikorupcinį vertinimą;</w:t>
      </w:r>
    </w:p>
    <w:p w14:paraId="664D8B85" w14:textId="77777777" w:rsidR="003F144D" w:rsidRDefault="003F144D" w:rsidP="0054099D">
      <w:pPr>
        <w:tabs>
          <w:tab w:val="left" w:pos="720"/>
        </w:tabs>
        <w:autoSpaceDE w:val="0"/>
        <w:autoSpaceDN w:val="0"/>
        <w:adjustRightInd w:val="0"/>
        <w:ind w:firstLine="720"/>
        <w:jc w:val="both"/>
        <w:rPr>
          <w:sz w:val="26"/>
          <w:szCs w:val="26"/>
        </w:rPr>
      </w:pPr>
      <w:r w:rsidRPr="0054099D">
        <w:rPr>
          <w:sz w:val="26"/>
          <w:szCs w:val="26"/>
        </w:rPr>
        <w:t xml:space="preserve">4.4. </w:t>
      </w:r>
      <w:r w:rsidRPr="0054099D">
        <w:rPr>
          <w:b/>
          <w:bCs/>
          <w:sz w:val="26"/>
          <w:szCs w:val="26"/>
        </w:rPr>
        <w:t>Savivaldybės įstaiga</w:t>
      </w:r>
      <w:r w:rsidRPr="0054099D">
        <w:rPr>
          <w:sz w:val="26"/>
          <w:szCs w:val="26"/>
        </w:rPr>
        <w:t xml:space="preserve"> – savivaldybės institucija ar įstaiga, taip pat viešoji įstaiga, kurios vienas iš steigėjų yra  savivaldybės institucija ar įstaiga;</w:t>
      </w:r>
    </w:p>
    <w:p w14:paraId="664D8B86" w14:textId="77777777" w:rsidR="003F144D" w:rsidRDefault="003F144D" w:rsidP="0054099D">
      <w:pPr>
        <w:tabs>
          <w:tab w:val="left" w:pos="720"/>
        </w:tabs>
        <w:autoSpaceDE w:val="0"/>
        <w:autoSpaceDN w:val="0"/>
        <w:adjustRightInd w:val="0"/>
        <w:ind w:firstLine="720"/>
        <w:jc w:val="both"/>
        <w:rPr>
          <w:sz w:val="26"/>
          <w:szCs w:val="26"/>
        </w:rPr>
      </w:pPr>
      <w:r w:rsidRPr="0054099D">
        <w:rPr>
          <w:sz w:val="26"/>
          <w:szCs w:val="26"/>
        </w:rPr>
        <w:t xml:space="preserve">4.5. </w:t>
      </w:r>
      <w:r w:rsidRPr="0054099D">
        <w:rPr>
          <w:b/>
          <w:bCs/>
          <w:sz w:val="26"/>
          <w:szCs w:val="26"/>
        </w:rPr>
        <w:t>Įstaigos vadovas</w:t>
      </w:r>
      <w:r w:rsidRPr="0054099D">
        <w:rPr>
          <w:sz w:val="26"/>
          <w:szCs w:val="26"/>
        </w:rPr>
        <w:t xml:space="preserve"> – valstybės tarnautojas, konkurso būdu ar politinio (asmeninio) pasitikėjimo pagrindu priimtas vadovauti įstaigai, biudžetinės įstaigos ir viešosios įstaigos, kurios vienas iš steigėjų yra savivaldybės institucija ar įstaiga, vadovas.</w:t>
      </w:r>
    </w:p>
    <w:p w14:paraId="664D8B87" w14:textId="77777777" w:rsidR="003F144D" w:rsidRPr="0054099D" w:rsidRDefault="003F144D" w:rsidP="0054099D">
      <w:pPr>
        <w:tabs>
          <w:tab w:val="left" w:pos="720"/>
        </w:tabs>
        <w:autoSpaceDE w:val="0"/>
        <w:autoSpaceDN w:val="0"/>
        <w:adjustRightInd w:val="0"/>
        <w:ind w:firstLine="720"/>
        <w:jc w:val="both"/>
        <w:rPr>
          <w:sz w:val="26"/>
          <w:szCs w:val="26"/>
        </w:rPr>
      </w:pPr>
      <w:r w:rsidRPr="0054099D">
        <w:rPr>
          <w:sz w:val="26"/>
          <w:szCs w:val="26"/>
        </w:rPr>
        <w:t xml:space="preserve">5. Kitos šiose taisyklėse vartojamos sąvokos atitinka Lietuvos Respublikos korupcijos prevencijos įstatyme, Lietuvos Respublikos vietos savivaldos įstatyme, kituose teisės aktuose apibrėžtas sąvokas. </w:t>
      </w:r>
    </w:p>
    <w:p w14:paraId="664D8B88" w14:textId="77777777" w:rsidR="003F144D" w:rsidRDefault="003F144D" w:rsidP="0054099D">
      <w:pPr>
        <w:tabs>
          <w:tab w:val="left" w:pos="720"/>
        </w:tabs>
        <w:rPr>
          <w:b/>
          <w:bCs/>
          <w:sz w:val="26"/>
          <w:szCs w:val="26"/>
        </w:rPr>
      </w:pPr>
    </w:p>
    <w:p w14:paraId="664D8B89" w14:textId="77777777" w:rsidR="003F144D" w:rsidRDefault="003F144D" w:rsidP="0054099D">
      <w:pPr>
        <w:tabs>
          <w:tab w:val="left" w:pos="720"/>
        </w:tabs>
        <w:jc w:val="center"/>
        <w:rPr>
          <w:b/>
          <w:bCs/>
          <w:sz w:val="26"/>
          <w:szCs w:val="26"/>
        </w:rPr>
      </w:pPr>
      <w:r w:rsidRPr="0054099D">
        <w:rPr>
          <w:b/>
          <w:bCs/>
          <w:sz w:val="26"/>
          <w:szCs w:val="26"/>
        </w:rPr>
        <w:t>II. TEISĖS AKTŲ PROJEKTŲ ANTIKORUPCINIS VERTINIMAS</w:t>
      </w:r>
    </w:p>
    <w:p w14:paraId="664D8B8A" w14:textId="77777777" w:rsidR="003F144D" w:rsidRDefault="003F144D" w:rsidP="0054099D">
      <w:pPr>
        <w:pStyle w:val="Default"/>
        <w:tabs>
          <w:tab w:val="left" w:pos="720"/>
        </w:tabs>
        <w:jc w:val="both"/>
        <w:rPr>
          <w:noProof/>
          <w:color w:val="auto"/>
          <w:sz w:val="26"/>
          <w:szCs w:val="26"/>
          <w:lang w:eastAsia="en-US"/>
        </w:rPr>
      </w:pPr>
    </w:p>
    <w:p w14:paraId="664D8B8B" w14:textId="77777777" w:rsidR="003F144D" w:rsidRPr="0054099D" w:rsidRDefault="003F144D" w:rsidP="0054099D">
      <w:pPr>
        <w:pStyle w:val="Default"/>
        <w:tabs>
          <w:tab w:val="left" w:pos="720"/>
        </w:tabs>
        <w:jc w:val="both"/>
        <w:rPr>
          <w:color w:val="auto"/>
          <w:sz w:val="26"/>
          <w:szCs w:val="26"/>
        </w:rPr>
      </w:pPr>
      <w:r>
        <w:rPr>
          <w:noProof/>
          <w:color w:val="auto"/>
          <w:sz w:val="26"/>
          <w:szCs w:val="26"/>
          <w:lang w:eastAsia="en-US"/>
        </w:rPr>
        <w:tab/>
      </w:r>
      <w:r w:rsidRPr="0054099D">
        <w:rPr>
          <w:color w:val="auto"/>
          <w:sz w:val="26"/>
          <w:szCs w:val="26"/>
        </w:rPr>
        <w:t xml:space="preserve">6. Savivaldybės įstaigoje teisės aktų projektų antikorupcinį vertinimą atlieka teisės akto projekto vertintojas. Teisės akto projekto vertintojui negali būti pavedama atlikti jo </w:t>
      </w:r>
      <w:r w:rsidRPr="0054099D">
        <w:rPr>
          <w:color w:val="auto"/>
          <w:sz w:val="26"/>
          <w:szCs w:val="26"/>
        </w:rPr>
        <w:lastRenderedPageBreak/>
        <w:t>rengto teisės akto projekto antikorupcinio vertinimo. Teisės aktų projektų vertintoją paskiria įstaigos vadovas.</w:t>
      </w:r>
    </w:p>
    <w:p w14:paraId="664D8B8C" w14:textId="77777777" w:rsidR="003F144D" w:rsidRPr="0054099D" w:rsidRDefault="003F144D" w:rsidP="0054099D">
      <w:pPr>
        <w:pStyle w:val="Default"/>
        <w:tabs>
          <w:tab w:val="left" w:pos="720"/>
        </w:tabs>
        <w:jc w:val="both"/>
        <w:rPr>
          <w:color w:val="auto"/>
          <w:sz w:val="26"/>
          <w:szCs w:val="26"/>
        </w:rPr>
      </w:pPr>
      <w:r>
        <w:rPr>
          <w:color w:val="auto"/>
          <w:sz w:val="26"/>
          <w:szCs w:val="26"/>
        </w:rPr>
        <w:tab/>
      </w:r>
      <w:r w:rsidRPr="0054099D">
        <w:rPr>
          <w:color w:val="auto"/>
          <w:sz w:val="26"/>
          <w:szCs w:val="26"/>
        </w:rPr>
        <w:t xml:space="preserve">7. Teisės akto projekto vertintojas, atlikdamas teisės akto projekto antikorupcinį vertinimą, analizuoja jo turinį, vertina jį pagal teisės aktų projektų antikorupcinio vertinimo </w:t>
      </w:r>
      <w:r w:rsidRPr="0054099D">
        <w:rPr>
          <w:color w:val="auto"/>
          <w:spacing w:val="-2"/>
          <w:sz w:val="26"/>
          <w:szCs w:val="26"/>
        </w:rPr>
        <w:t>pažymoje, kurios forma pateikta priede, nurodytus antikorupcinio vertinimo kriterijus (toliau</w:t>
      </w:r>
      <w:r w:rsidRPr="0054099D">
        <w:rPr>
          <w:color w:val="auto"/>
          <w:sz w:val="26"/>
          <w:szCs w:val="26"/>
        </w:rPr>
        <w:t xml:space="preserve"> – kriterijai), prognozuoja, kaip teisės akto projekto nuostatos gali sudaryti sąlygas atsirasti ar plisti korupcijai.</w:t>
      </w:r>
    </w:p>
    <w:p w14:paraId="664D8B8D" w14:textId="77777777" w:rsidR="003F144D" w:rsidRPr="0054099D" w:rsidRDefault="003F144D" w:rsidP="0054099D">
      <w:pPr>
        <w:pStyle w:val="Default"/>
        <w:tabs>
          <w:tab w:val="left" w:pos="720"/>
        </w:tabs>
        <w:jc w:val="both"/>
        <w:rPr>
          <w:color w:val="auto"/>
          <w:sz w:val="26"/>
          <w:szCs w:val="26"/>
        </w:rPr>
      </w:pPr>
      <w:r>
        <w:rPr>
          <w:color w:val="auto"/>
          <w:sz w:val="26"/>
          <w:szCs w:val="26"/>
        </w:rPr>
        <w:tab/>
      </w:r>
      <w:r w:rsidRPr="0054099D">
        <w:rPr>
          <w:color w:val="auto"/>
          <w:sz w:val="26"/>
          <w:szCs w:val="26"/>
        </w:rPr>
        <w:t>8. Teisės akto projekto antikorupcinis vertinimas atliekamas per įstaigos vadovo ar jo įgalioto asmens nustatytą terminą, kuris negali būti trumpesnis negu 3 darbo dienos.</w:t>
      </w:r>
    </w:p>
    <w:p w14:paraId="664D8B8E" w14:textId="77777777" w:rsidR="003F144D" w:rsidRPr="0054099D" w:rsidRDefault="003F144D" w:rsidP="0054099D">
      <w:pPr>
        <w:tabs>
          <w:tab w:val="left" w:pos="720"/>
          <w:tab w:val="left" w:pos="851"/>
        </w:tabs>
        <w:ind w:firstLine="907"/>
        <w:jc w:val="both"/>
        <w:rPr>
          <w:sz w:val="26"/>
          <w:szCs w:val="26"/>
        </w:rPr>
      </w:pPr>
    </w:p>
    <w:p w14:paraId="664D8B8F" w14:textId="77777777" w:rsidR="003F144D" w:rsidRPr="0054099D" w:rsidRDefault="003F144D" w:rsidP="0054099D">
      <w:pPr>
        <w:tabs>
          <w:tab w:val="left" w:pos="720"/>
        </w:tabs>
        <w:jc w:val="center"/>
        <w:rPr>
          <w:b/>
          <w:bCs/>
          <w:sz w:val="26"/>
          <w:szCs w:val="26"/>
        </w:rPr>
      </w:pPr>
      <w:r w:rsidRPr="0054099D">
        <w:rPr>
          <w:b/>
          <w:bCs/>
          <w:sz w:val="26"/>
          <w:szCs w:val="26"/>
        </w:rPr>
        <w:t>III. TEISĖS AKTŲ PROJEKTŲ ANTIKORUPCINIO VERTINIMO PAŽYMOS RENGIMAS IR TEIKIMAS</w:t>
      </w:r>
    </w:p>
    <w:p w14:paraId="664D8B90" w14:textId="77777777" w:rsidR="003F144D" w:rsidRPr="0054099D" w:rsidRDefault="003F144D" w:rsidP="0054099D">
      <w:pPr>
        <w:tabs>
          <w:tab w:val="left" w:pos="720"/>
        </w:tabs>
        <w:jc w:val="center"/>
        <w:rPr>
          <w:b/>
          <w:bCs/>
          <w:sz w:val="26"/>
          <w:szCs w:val="26"/>
        </w:rPr>
      </w:pPr>
    </w:p>
    <w:p w14:paraId="664D8B91" w14:textId="77777777" w:rsidR="003F144D" w:rsidRPr="0054099D" w:rsidRDefault="003F144D" w:rsidP="0054099D">
      <w:pPr>
        <w:tabs>
          <w:tab w:val="left" w:pos="720"/>
          <w:tab w:val="left" w:pos="851"/>
        </w:tabs>
        <w:ind w:firstLine="907"/>
        <w:jc w:val="both"/>
        <w:rPr>
          <w:sz w:val="26"/>
          <w:szCs w:val="26"/>
        </w:rPr>
      </w:pPr>
      <w:r w:rsidRPr="0054099D">
        <w:rPr>
          <w:sz w:val="26"/>
          <w:szCs w:val="26"/>
        </w:rPr>
        <w:t>9. Atlikęs teisės akto projekto antikorupcinį vertinimą ir nustatęs teisės akto projekto trūkumų antikorupciniu požiūriu, teisės akto projekto vertintojas užpildo teisės aktų projektų antikorupcinio vertinimo pažymą ir pateikia ją teisės akto projekto tiesioginiam rengėjui.</w:t>
      </w:r>
    </w:p>
    <w:p w14:paraId="664D8B92" w14:textId="77777777" w:rsidR="003F144D" w:rsidRPr="0054099D" w:rsidRDefault="003F144D" w:rsidP="0054099D">
      <w:pPr>
        <w:tabs>
          <w:tab w:val="left" w:pos="720"/>
          <w:tab w:val="left" w:pos="993"/>
        </w:tabs>
        <w:ind w:firstLine="907"/>
        <w:jc w:val="both"/>
        <w:rPr>
          <w:sz w:val="26"/>
          <w:szCs w:val="26"/>
        </w:rPr>
      </w:pPr>
      <w:r w:rsidRPr="0054099D">
        <w:rPr>
          <w:sz w:val="26"/>
          <w:szCs w:val="26"/>
        </w:rPr>
        <w:t>10. Teisės akto projekto tiesioginis rengėjas, įvertinęs teisės akto projekto vertintojo nustatytus vertinto teisės akto projekto trūkumus antikorupciniu požiūriu, patikslina teisės akto projektą pagal teisės akto projekto vertintojo pastabas ir pasiūlymus ir (arba) atitinkamoje teisės aktų projektų antikorupcinio vertinimo pažymos grafoje pateikia savo argumentus dėl teisės akto projekto vertintojo pateiktų pastabų ir pasiūlymų, su kuriais nesutinka, taip pat pateikia pažymą ir patikslintą teisės akto projektą teisės akto projekto vertintojui.</w:t>
      </w:r>
    </w:p>
    <w:p w14:paraId="664D8B93" w14:textId="77777777" w:rsidR="003F144D" w:rsidRPr="0054099D" w:rsidRDefault="003F144D" w:rsidP="0054099D">
      <w:pPr>
        <w:tabs>
          <w:tab w:val="left" w:pos="720"/>
          <w:tab w:val="left" w:pos="993"/>
        </w:tabs>
        <w:ind w:firstLine="907"/>
        <w:jc w:val="both"/>
        <w:rPr>
          <w:sz w:val="26"/>
          <w:szCs w:val="26"/>
        </w:rPr>
      </w:pPr>
      <w:r w:rsidRPr="0054099D">
        <w:rPr>
          <w:sz w:val="26"/>
          <w:szCs w:val="26"/>
        </w:rPr>
        <w:t>11. Teisės akto projekto vertintojas atitinkamoje teisės aktų projektų antikorupcinio vertinimo pažymos grafoje pažymi, ar teisės akto projekto tiesioginio rengėjo pataisų pakanka korupcijos atsiradimo rizikai mažinti. Nuostatas, kurių pataisymų, teisės akto projekto vertintojo nuomone, nepakanka, ir konkrečius jų vertinimo kriterijus teisės akto projekto vertintojas išvardija teisės aktų projektų antikorupcinio vertinimo pažymos preambulėje.</w:t>
      </w:r>
    </w:p>
    <w:p w14:paraId="664D8B94" w14:textId="77777777" w:rsidR="003F144D" w:rsidRPr="0054099D" w:rsidRDefault="003F144D" w:rsidP="0054099D">
      <w:pPr>
        <w:tabs>
          <w:tab w:val="left" w:pos="720"/>
          <w:tab w:val="left" w:pos="993"/>
        </w:tabs>
        <w:ind w:firstLine="907"/>
        <w:jc w:val="both"/>
        <w:rPr>
          <w:sz w:val="26"/>
          <w:szCs w:val="26"/>
        </w:rPr>
      </w:pPr>
      <w:r w:rsidRPr="0054099D">
        <w:rPr>
          <w:sz w:val="26"/>
          <w:szCs w:val="26"/>
        </w:rPr>
        <w:t>12. Teisės akto projekto vertintojo ir teisės akto projekto tiesioginio rengėjo užpildyta teisės aktų projektų antikorupcinio vertinimo pažyma kartu su teisės akto projektu ir aiškinamuoju raštu (2 priedas) pateikiama įstaigos vadovui ar jo įgaliotam asmeniui, priimančiam sprendimą dėl teisės akto projekto tobulinimo, priėmimo, siuntimo derinti ar pateikimo teisės aktą priimančiam subjektui.</w:t>
      </w:r>
    </w:p>
    <w:p w14:paraId="664D8B95" w14:textId="77777777" w:rsidR="003F144D" w:rsidRPr="0054099D" w:rsidRDefault="003F144D" w:rsidP="0054099D">
      <w:pPr>
        <w:tabs>
          <w:tab w:val="left" w:pos="720"/>
          <w:tab w:val="left" w:pos="993"/>
        </w:tabs>
        <w:ind w:firstLine="907"/>
        <w:jc w:val="both"/>
        <w:rPr>
          <w:sz w:val="26"/>
          <w:szCs w:val="26"/>
        </w:rPr>
      </w:pPr>
      <w:r w:rsidRPr="0054099D">
        <w:rPr>
          <w:sz w:val="26"/>
          <w:szCs w:val="26"/>
        </w:rPr>
        <w:t>13. Atlikus teisės akto projekto antikorupcinį vertinimą ir nenustačius teisės akto projekto trūkumų antikorupciniu požiūriu, teisės akto projekto vertintojas užpildo teisės aktų projektų antikorupcinio vertinimo pažymą ir kartu su teisės akto projektu bei aiškinamuoju raštu pateikia ją įstaigos vadovui ar jo įgaliotam asmeniui, priimančiam sprendimą dėl teisės akto projekto tobulinimo, priėmimo, siuntimo derinti ar pateikimo teisės aktą priimančiam subjektui.</w:t>
      </w:r>
    </w:p>
    <w:p w14:paraId="664D8B96" w14:textId="77777777" w:rsidR="003F144D" w:rsidRPr="0054099D" w:rsidRDefault="003F144D" w:rsidP="0054099D">
      <w:pPr>
        <w:tabs>
          <w:tab w:val="left" w:pos="720"/>
          <w:tab w:val="left" w:pos="993"/>
        </w:tabs>
        <w:ind w:firstLine="907"/>
        <w:jc w:val="both"/>
        <w:rPr>
          <w:sz w:val="26"/>
          <w:szCs w:val="26"/>
        </w:rPr>
      </w:pPr>
      <w:r w:rsidRPr="0054099D">
        <w:rPr>
          <w:sz w:val="26"/>
          <w:szCs w:val="26"/>
        </w:rPr>
        <w:t>14. Teisės aktų projektų antikorupcinio vertinimo pažyma gali būti pridedama kaip lydimasis teisės akto projekto dokumentas.</w:t>
      </w:r>
    </w:p>
    <w:p w14:paraId="664D8B97" w14:textId="77777777" w:rsidR="003F144D" w:rsidRPr="0054099D" w:rsidRDefault="003F144D" w:rsidP="0054099D">
      <w:pPr>
        <w:tabs>
          <w:tab w:val="left" w:pos="720"/>
        </w:tabs>
        <w:rPr>
          <w:sz w:val="26"/>
          <w:szCs w:val="26"/>
        </w:rPr>
      </w:pPr>
    </w:p>
    <w:p w14:paraId="664D8B98" w14:textId="77777777" w:rsidR="003F144D" w:rsidRPr="0054099D" w:rsidRDefault="003F144D" w:rsidP="0054099D">
      <w:pPr>
        <w:tabs>
          <w:tab w:val="left" w:pos="720"/>
        </w:tabs>
        <w:jc w:val="center"/>
        <w:rPr>
          <w:b/>
          <w:bCs/>
          <w:sz w:val="26"/>
          <w:szCs w:val="26"/>
        </w:rPr>
      </w:pPr>
      <w:r w:rsidRPr="0054099D">
        <w:rPr>
          <w:b/>
          <w:bCs/>
          <w:sz w:val="26"/>
          <w:szCs w:val="26"/>
        </w:rPr>
        <w:t>IV. PAKARTOTINIS TEISĖS AKTŲ PROJEKTŲ ANTIKORUPCINIS VERTINIMAS</w:t>
      </w:r>
    </w:p>
    <w:p w14:paraId="664D8B99" w14:textId="77777777" w:rsidR="003F144D" w:rsidRPr="0054099D" w:rsidRDefault="003F144D" w:rsidP="0054099D">
      <w:pPr>
        <w:tabs>
          <w:tab w:val="left" w:pos="720"/>
        </w:tabs>
        <w:jc w:val="center"/>
        <w:rPr>
          <w:b/>
          <w:bCs/>
          <w:sz w:val="26"/>
          <w:szCs w:val="26"/>
        </w:rPr>
      </w:pPr>
    </w:p>
    <w:p w14:paraId="664D8B9A" w14:textId="77777777" w:rsidR="003F144D" w:rsidRPr="0054099D" w:rsidRDefault="003F144D" w:rsidP="0054099D">
      <w:pPr>
        <w:tabs>
          <w:tab w:val="left" w:pos="720"/>
          <w:tab w:val="left" w:pos="993"/>
        </w:tabs>
        <w:ind w:firstLine="907"/>
        <w:jc w:val="both"/>
        <w:rPr>
          <w:sz w:val="26"/>
          <w:szCs w:val="26"/>
        </w:rPr>
      </w:pPr>
      <w:r w:rsidRPr="0054099D">
        <w:rPr>
          <w:sz w:val="26"/>
          <w:szCs w:val="26"/>
        </w:rPr>
        <w:t xml:space="preserve">15. Kai derinant teisės akto projektą su kitomis valstybės ar savivaldybių įstaigomis, asociacijomis ar kitomis nevyriausybinėmis organizacijomis jame atsiranda </w:t>
      </w:r>
      <w:r w:rsidRPr="0054099D">
        <w:rPr>
          <w:sz w:val="26"/>
          <w:szCs w:val="26"/>
        </w:rPr>
        <w:lastRenderedPageBreak/>
        <w:t>naujų pagal nustatytus kriterijus nevertintų nuostatų arba pakeičiamos antikorupciniu požiūriu jau vertintos teisės akto projekto nuostatos, arba kai teisės akto projekto nuostatos, kurioms nustatyti kriterijai nebuvo aktualūs antikorupcinį vertinimą atliekant pirmą kartą, jos pakeičiamos taip, kad minėti kriterijai tampa joms aktualūs, teisės akto projekto tiesioginis rengėjas pateikia jį teisės akto projekto vertintojui pakartotiniam antikorupciniam vertinimui atlikti.</w:t>
      </w:r>
    </w:p>
    <w:p w14:paraId="664D8B9B" w14:textId="77777777" w:rsidR="003F144D" w:rsidRPr="0054099D" w:rsidRDefault="003F144D" w:rsidP="0054099D">
      <w:pPr>
        <w:tabs>
          <w:tab w:val="left" w:pos="720"/>
          <w:tab w:val="left" w:pos="993"/>
        </w:tabs>
        <w:ind w:firstLine="907"/>
        <w:jc w:val="both"/>
        <w:rPr>
          <w:sz w:val="26"/>
          <w:szCs w:val="26"/>
        </w:rPr>
      </w:pPr>
      <w:r w:rsidRPr="0054099D">
        <w:rPr>
          <w:sz w:val="26"/>
          <w:szCs w:val="26"/>
        </w:rPr>
        <w:t>16. Pakartotinis teisės aktų projektų antikorupcinis vertinimas atliekamas šių Taisyklių nustatyta tvarka.</w:t>
      </w:r>
    </w:p>
    <w:p w14:paraId="664D8B9C" w14:textId="77777777" w:rsidR="003F144D" w:rsidRPr="0054099D" w:rsidRDefault="003F144D" w:rsidP="0054099D">
      <w:pPr>
        <w:widowControl w:val="0"/>
        <w:shd w:val="clear" w:color="auto" w:fill="FFFFFF"/>
        <w:tabs>
          <w:tab w:val="left" w:pos="0"/>
          <w:tab w:val="left" w:pos="720"/>
          <w:tab w:val="left" w:pos="1985"/>
        </w:tabs>
        <w:autoSpaceDE w:val="0"/>
        <w:autoSpaceDN w:val="0"/>
        <w:adjustRightInd w:val="0"/>
        <w:rPr>
          <w:sz w:val="26"/>
          <w:szCs w:val="26"/>
        </w:rPr>
      </w:pPr>
    </w:p>
    <w:p w14:paraId="664D8B9D" w14:textId="77777777" w:rsidR="003F144D" w:rsidRPr="0054099D" w:rsidRDefault="003F144D" w:rsidP="0054099D">
      <w:pPr>
        <w:widowControl w:val="0"/>
        <w:shd w:val="clear" w:color="auto" w:fill="FFFFFF"/>
        <w:tabs>
          <w:tab w:val="left" w:pos="0"/>
          <w:tab w:val="left" w:pos="720"/>
          <w:tab w:val="left" w:pos="1985"/>
        </w:tabs>
        <w:autoSpaceDE w:val="0"/>
        <w:autoSpaceDN w:val="0"/>
        <w:adjustRightInd w:val="0"/>
        <w:jc w:val="center"/>
        <w:rPr>
          <w:b/>
          <w:bCs/>
          <w:sz w:val="26"/>
          <w:szCs w:val="26"/>
        </w:rPr>
      </w:pPr>
      <w:r w:rsidRPr="0054099D">
        <w:rPr>
          <w:b/>
          <w:bCs/>
          <w:sz w:val="26"/>
          <w:szCs w:val="26"/>
        </w:rPr>
        <w:t>V. ATLIKTO TEISĖS AKTŲ PROJEKTŲ ANTIKORUPCINIO VERTINIMO KOKYBĖS ĮVERTINIMAS</w:t>
      </w:r>
    </w:p>
    <w:p w14:paraId="664D8B9E" w14:textId="77777777" w:rsidR="003F144D" w:rsidRPr="0054099D" w:rsidRDefault="003F144D" w:rsidP="0054099D">
      <w:pPr>
        <w:tabs>
          <w:tab w:val="left" w:pos="720"/>
        </w:tabs>
        <w:rPr>
          <w:sz w:val="26"/>
          <w:szCs w:val="26"/>
        </w:rPr>
      </w:pPr>
    </w:p>
    <w:p w14:paraId="664D8B9F" w14:textId="77777777" w:rsidR="003F144D" w:rsidRDefault="003F144D" w:rsidP="0054099D">
      <w:pPr>
        <w:pStyle w:val="Default"/>
        <w:tabs>
          <w:tab w:val="left" w:pos="720"/>
        </w:tabs>
        <w:jc w:val="both"/>
        <w:rPr>
          <w:color w:val="auto"/>
          <w:sz w:val="26"/>
          <w:szCs w:val="26"/>
        </w:rPr>
      </w:pPr>
      <w:r>
        <w:rPr>
          <w:color w:val="auto"/>
          <w:sz w:val="26"/>
          <w:szCs w:val="26"/>
        </w:rPr>
        <w:tab/>
      </w:r>
      <w:r w:rsidRPr="0054099D">
        <w:rPr>
          <w:color w:val="auto"/>
          <w:sz w:val="26"/>
          <w:szCs w:val="26"/>
        </w:rPr>
        <w:t>17. Lietuvos Respublikos specialiųjų tyrimų tarnyba, Lietuvos Respublikos korupcijos prevencijos įstatymo nustatytais atvejais atlikdama teisės aktų ar jų projektų antikorupcinį vertinimą, gali nagrinėti valstybės ar savivaldybių įstaigų atliktą teisės aktų projektų antikorupcinį vertinimą, taip pat prireikus teikti šioms įstaigoms pastabas ir pasiūlymus dėl jų atlikto teisės aktų pro</w:t>
      </w:r>
      <w:r>
        <w:rPr>
          <w:color w:val="auto"/>
          <w:sz w:val="26"/>
          <w:szCs w:val="26"/>
        </w:rPr>
        <w:t>jektų antikorupcinio vertinimo.</w:t>
      </w:r>
    </w:p>
    <w:p w14:paraId="664D8BA0" w14:textId="77777777" w:rsidR="003F144D" w:rsidRPr="0054099D" w:rsidRDefault="003F144D" w:rsidP="0054099D">
      <w:pPr>
        <w:pStyle w:val="Default"/>
        <w:tabs>
          <w:tab w:val="left" w:pos="720"/>
        </w:tabs>
        <w:jc w:val="both"/>
        <w:rPr>
          <w:color w:val="auto"/>
          <w:sz w:val="26"/>
          <w:szCs w:val="26"/>
        </w:rPr>
      </w:pPr>
      <w:r>
        <w:rPr>
          <w:color w:val="auto"/>
          <w:sz w:val="26"/>
          <w:szCs w:val="26"/>
        </w:rPr>
        <w:tab/>
      </w:r>
      <w:r w:rsidRPr="0054099D">
        <w:rPr>
          <w:color w:val="auto"/>
          <w:sz w:val="26"/>
          <w:szCs w:val="26"/>
        </w:rPr>
        <w:t>Savivaldybių įstaigos per 3 mėnesius nuo Lietuvos Respublikos specialiųjų tyrimų tarnybos pastabų ir pasiūlymų gavimo dienos raštu informuoja Lietuvos Respublikos specialiųjų tyrimų tarnybą apie tai, kaip atsižvelgta į Lietuvos Respublikos specialiųjų tyrimų tarnybos pateiktas pastabas ir pasiūlymus dėl teisės aktų projektų antikorupcinio vertinimo.</w:t>
      </w:r>
    </w:p>
    <w:p w14:paraId="664D8BA1" w14:textId="77777777" w:rsidR="003F144D" w:rsidRPr="0054099D" w:rsidRDefault="003F144D" w:rsidP="0054099D">
      <w:pPr>
        <w:pStyle w:val="Default"/>
        <w:tabs>
          <w:tab w:val="left" w:pos="720"/>
        </w:tabs>
        <w:jc w:val="both"/>
        <w:rPr>
          <w:color w:val="auto"/>
          <w:sz w:val="26"/>
          <w:szCs w:val="26"/>
        </w:rPr>
      </w:pPr>
      <w:r>
        <w:rPr>
          <w:color w:val="auto"/>
          <w:sz w:val="26"/>
          <w:szCs w:val="26"/>
        </w:rPr>
        <w:tab/>
      </w:r>
      <w:r w:rsidRPr="0054099D">
        <w:rPr>
          <w:color w:val="auto"/>
          <w:sz w:val="26"/>
          <w:szCs w:val="26"/>
        </w:rPr>
        <w:t>18. Subjektai, Lietuvos Respublikos Vyriausybės darbo reglamento, patvirtinto Lietuvos Respublikos Vyriausybės 1994 m. rugpjūčio 11 d. nutarimu Nr. 728 „Dėl Lietuvos Respublikos Vyriausybės reglamento patvirtinimo“, nustatyta tvarka teisines išvadas dėl teisės aktų projektų, gali įvertinti ir pareikšti pastabas ir pasiūlymus dėl savivaldybių įstaigų atlikto teisės aktų projektų antikorupcinio vertinimo.</w:t>
      </w:r>
    </w:p>
    <w:p w14:paraId="664D8BA2" w14:textId="77777777" w:rsidR="003F144D" w:rsidRPr="0054099D" w:rsidRDefault="003F144D" w:rsidP="0054099D">
      <w:pPr>
        <w:tabs>
          <w:tab w:val="left" w:pos="720"/>
        </w:tabs>
        <w:rPr>
          <w:sz w:val="26"/>
          <w:szCs w:val="26"/>
        </w:rPr>
      </w:pPr>
    </w:p>
    <w:p w14:paraId="664D8BA3" w14:textId="77777777" w:rsidR="003F144D" w:rsidRPr="0054099D" w:rsidRDefault="003F144D" w:rsidP="0054099D">
      <w:pPr>
        <w:tabs>
          <w:tab w:val="left" w:pos="720"/>
        </w:tabs>
        <w:jc w:val="center"/>
        <w:rPr>
          <w:b/>
          <w:bCs/>
          <w:sz w:val="26"/>
          <w:szCs w:val="26"/>
        </w:rPr>
      </w:pPr>
      <w:r w:rsidRPr="0054099D">
        <w:rPr>
          <w:b/>
          <w:bCs/>
          <w:sz w:val="26"/>
          <w:szCs w:val="26"/>
        </w:rPr>
        <w:t>VI. BAIGIAMOSIOS NUOSTATOS</w:t>
      </w:r>
    </w:p>
    <w:p w14:paraId="664D8BA4" w14:textId="77777777" w:rsidR="003F144D" w:rsidRPr="0054099D" w:rsidRDefault="003F144D" w:rsidP="0054099D">
      <w:pPr>
        <w:tabs>
          <w:tab w:val="left" w:pos="720"/>
        </w:tabs>
        <w:jc w:val="center"/>
        <w:rPr>
          <w:b/>
          <w:bCs/>
          <w:sz w:val="26"/>
          <w:szCs w:val="26"/>
        </w:rPr>
      </w:pPr>
    </w:p>
    <w:p w14:paraId="664D8BA5" w14:textId="77777777" w:rsidR="003F144D" w:rsidRPr="0054099D" w:rsidRDefault="003F144D" w:rsidP="0054099D">
      <w:pPr>
        <w:tabs>
          <w:tab w:val="left" w:pos="720"/>
        </w:tabs>
        <w:autoSpaceDE w:val="0"/>
        <w:autoSpaceDN w:val="0"/>
        <w:adjustRightInd w:val="0"/>
        <w:jc w:val="both"/>
        <w:rPr>
          <w:sz w:val="26"/>
          <w:szCs w:val="26"/>
        </w:rPr>
      </w:pPr>
      <w:r>
        <w:rPr>
          <w:sz w:val="26"/>
          <w:szCs w:val="26"/>
        </w:rPr>
        <w:tab/>
      </w:r>
      <w:r w:rsidRPr="0054099D">
        <w:rPr>
          <w:sz w:val="26"/>
          <w:szCs w:val="26"/>
        </w:rPr>
        <w:t>19. Už teisės akto projekto vertinimo antikorupciniu požiūriu kokybę atsako vertinimą atlikęs atsakingas asmuo.</w:t>
      </w:r>
    </w:p>
    <w:p w14:paraId="664D8BA6" w14:textId="77777777" w:rsidR="003F144D" w:rsidRPr="0054099D" w:rsidRDefault="003F144D" w:rsidP="0054099D">
      <w:pPr>
        <w:tabs>
          <w:tab w:val="left" w:pos="720"/>
        </w:tabs>
        <w:autoSpaceDE w:val="0"/>
        <w:autoSpaceDN w:val="0"/>
        <w:adjustRightInd w:val="0"/>
        <w:ind w:firstLine="720"/>
        <w:jc w:val="both"/>
        <w:rPr>
          <w:sz w:val="26"/>
          <w:szCs w:val="26"/>
        </w:rPr>
      </w:pPr>
      <w:r w:rsidRPr="0054099D">
        <w:rPr>
          <w:sz w:val="26"/>
          <w:szCs w:val="26"/>
        </w:rPr>
        <w:t>20. Išankstinio teisės akto projekto antikorupcinį vertinimą atlieka Savivaldybės administracijos direktorius ir Savivaldybės tarybos sekretoriatas (jei toks yra įsteigtas, ar Savivaldybės tarybos sekretorius, jei tokia pareigybė yra įsteigta).</w:t>
      </w:r>
    </w:p>
    <w:p w14:paraId="664D8BA7" w14:textId="77777777" w:rsidR="003F144D" w:rsidRPr="0054099D" w:rsidRDefault="003F144D" w:rsidP="0054099D">
      <w:pPr>
        <w:tabs>
          <w:tab w:val="left" w:pos="720"/>
        </w:tabs>
        <w:autoSpaceDE w:val="0"/>
        <w:autoSpaceDN w:val="0"/>
        <w:adjustRightInd w:val="0"/>
        <w:ind w:firstLine="720"/>
        <w:jc w:val="both"/>
        <w:rPr>
          <w:sz w:val="26"/>
          <w:szCs w:val="26"/>
        </w:rPr>
      </w:pPr>
    </w:p>
    <w:p w14:paraId="664D8BA8" w14:textId="77777777" w:rsidR="003F144D" w:rsidRPr="0054099D" w:rsidRDefault="003F144D" w:rsidP="0054099D">
      <w:pPr>
        <w:tabs>
          <w:tab w:val="left" w:pos="720"/>
          <w:tab w:val="left" w:pos="993"/>
        </w:tabs>
        <w:ind w:left="567"/>
        <w:jc w:val="both"/>
        <w:rPr>
          <w:b/>
          <w:bCs/>
          <w:sz w:val="26"/>
          <w:szCs w:val="26"/>
        </w:rPr>
      </w:pPr>
    </w:p>
    <w:p w14:paraId="664D8BA9" w14:textId="77777777" w:rsidR="003F144D" w:rsidRPr="0054099D" w:rsidRDefault="003F144D" w:rsidP="0054099D">
      <w:pPr>
        <w:tabs>
          <w:tab w:val="left" w:pos="720"/>
        </w:tabs>
        <w:jc w:val="center"/>
        <w:rPr>
          <w:sz w:val="26"/>
          <w:szCs w:val="26"/>
        </w:rPr>
      </w:pPr>
    </w:p>
    <w:p w14:paraId="664D8BAA" w14:textId="77777777" w:rsidR="003F144D" w:rsidRDefault="003F144D" w:rsidP="0054099D">
      <w:pPr>
        <w:tabs>
          <w:tab w:val="left" w:pos="720"/>
        </w:tabs>
        <w:jc w:val="center"/>
        <w:rPr>
          <w:sz w:val="26"/>
          <w:szCs w:val="26"/>
        </w:rPr>
      </w:pPr>
      <w:r w:rsidRPr="0054099D">
        <w:rPr>
          <w:sz w:val="26"/>
          <w:szCs w:val="26"/>
        </w:rPr>
        <w:t>______________</w:t>
      </w:r>
    </w:p>
    <w:p w14:paraId="664D8BAB" w14:textId="77777777" w:rsidR="003F144D" w:rsidRPr="00653CD8" w:rsidRDefault="003F144D" w:rsidP="00653CD8">
      <w:pPr>
        <w:rPr>
          <w:sz w:val="26"/>
          <w:szCs w:val="26"/>
        </w:rPr>
      </w:pPr>
    </w:p>
    <w:p w14:paraId="664D8BAC" w14:textId="77777777" w:rsidR="003F144D" w:rsidRPr="00653CD8" w:rsidRDefault="003F144D" w:rsidP="00653CD8">
      <w:pPr>
        <w:rPr>
          <w:sz w:val="26"/>
          <w:szCs w:val="26"/>
        </w:rPr>
      </w:pPr>
    </w:p>
    <w:p w14:paraId="664D8BAD" w14:textId="77777777" w:rsidR="003F144D" w:rsidRDefault="003F144D" w:rsidP="00653CD8">
      <w:pPr>
        <w:rPr>
          <w:sz w:val="26"/>
          <w:szCs w:val="26"/>
        </w:rPr>
      </w:pPr>
    </w:p>
    <w:p w14:paraId="664D8BAE" w14:textId="77777777" w:rsidR="003F144D" w:rsidRDefault="003F144D" w:rsidP="00653CD8">
      <w:pPr>
        <w:tabs>
          <w:tab w:val="left" w:pos="5520"/>
        </w:tabs>
        <w:rPr>
          <w:sz w:val="26"/>
          <w:szCs w:val="26"/>
        </w:rPr>
      </w:pPr>
    </w:p>
    <w:sectPr w:rsidR="003F144D" w:rsidSect="004E4595">
      <w:headerReference w:type="default" r:id="rId7"/>
      <w:headerReference w:type="first" r:id="rId8"/>
      <w:footerReference w:type="first" r:id="rId9"/>
      <w:pgSz w:w="11907" w:h="16840" w:code="9"/>
      <w:pgMar w:top="851" w:right="567" w:bottom="851" w:left="1701" w:header="567"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8BB1" w14:textId="77777777" w:rsidR="003F144D" w:rsidRDefault="003F144D" w:rsidP="00E34B06">
      <w:r>
        <w:separator/>
      </w:r>
    </w:p>
  </w:endnote>
  <w:endnote w:type="continuationSeparator" w:id="0">
    <w:p w14:paraId="664D8BB2" w14:textId="77777777" w:rsidR="003F144D" w:rsidRDefault="003F144D" w:rsidP="00E3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8BB7" w14:textId="77777777" w:rsidR="003F144D" w:rsidRDefault="003F144D">
    <w:pPr>
      <w:pStyle w:val="Pora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8BAF" w14:textId="77777777" w:rsidR="003F144D" w:rsidRDefault="003F144D" w:rsidP="00E34B06">
      <w:r>
        <w:separator/>
      </w:r>
    </w:p>
  </w:footnote>
  <w:footnote w:type="continuationSeparator" w:id="0">
    <w:p w14:paraId="664D8BB0" w14:textId="77777777" w:rsidR="003F144D" w:rsidRDefault="003F144D" w:rsidP="00E3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8BB3" w14:textId="77777777" w:rsidR="003F144D" w:rsidRDefault="00130D39">
    <w:pPr>
      <w:pStyle w:val="Antrats"/>
      <w:jc w:val="center"/>
    </w:pPr>
    <w:r>
      <w:fldChar w:fldCharType="begin"/>
    </w:r>
    <w:r>
      <w:instrText xml:space="preserve"> PAGE   \* MERGEFORMAT </w:instrText>
    </w:r>
    <w:r>
      <w:fldChar w:fldCharType="separate"/>
    </w:r>
    <w:r w:rsidR="003F144D">
      <w:t>2</w:t>
    </w:r>
    <w:r>
      <w:fldChar w:fldCharType="end"/>
    </w:r>
  </w:p>
  <w:p w14:paraId="664D8BB4" w14:textId="77777777" w:rsidR="003F144D" w:rsidRPr="0083080F" w:rsidRDefault="003F144D" w:rsidP="0083080F">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8BB5" w14:textId="77777777" w:rsidR="003F144D" w:rsidRDefault="003F144D" w:rsidP="0097049D">
    <w:pPr>
      <w:pStyle w:val="Antrats"/>
      <w:jc w:val="center"/>
    </w:pPr>
  </w:p>
  <w:p w14:paraId="664D8BB6" w14:textId="77777777" w:rsidR="003F144D" w:rsidRPr="0097049D" w:rsidRDefault="003F144D" w:rsidP="0097049D">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0E55"/>
    <w:multiLevelType w:val="hybridMultilevel"/>
    <w:tmpl w:val="BB3A3514"/>
    <w:lvl w:ilvl="0" w:tplc="24FE6BAA">
      <w:numFmt w:val="bullet"/>
      <w:lvlText w:val="-"/>
      <w:lvlJc w:val="left"/>
      <w:pPr>
        <w:ind w:left="1020" w:hanging="360"/>
      </w:pPr>
      <w:rPr>
        <w:rFonts w:ascii="Times New Roman" w:eastAsia="Times New Roman" w:hAnsi="Times New Roman" w:hint="default"/>
        <w:sz w:val="24"/>
        <w:szCs w:val="24"/>
        <w:u w:val="single"/>
      </w:rPr>
    </w:lvl>
    <w:lvl w:ilvl="1" w:tplc="04270003">
      <w:start w:val="1"/>
      <w:numFmt w:val="bullet"/>
      <w:lvlText w:val="o"/>
      <w:lvlJc w:val="left"/>
      <w:pPr>
        <w:ind w:left="1740" w:hanging="360"/>
      </w:pPr>
      <w:rPr>
        <w:rFonts w:ascii="Courier New" w:hAnsi="Courier New" w:hint="default"/>
      </w:rPr>
    </w:lvl>
    <w:lvl w:ilvl="2" w:tplc="04270005">
      <w:start w:val="1"/>
      <w:numFmt w:val="bullet"/>
      <w:lvlText w:val=""/>
      <w:lvlJc w:val="left"/>
      <w:pPr>
        <w:ind w:left="2460" w:hanging="360"/>
      </w:pPr>
      <w:rPr>
        <w:rFonts w:ascii="Wingdings" w:hAnsi="Wingdings" w:cs="Wingdings" w:hint="default"/>
      </w:rPr>
    </w:lvl>
    <w:lvl w:ilvl="3" w:tplc="04270001">
      <w:start w:val="1"/>
      <w:numFmt w:val="bullet"/>
      <w:lvlText w:val=""/>
      <w:lvlJc w:val="left"/>
      <w:pPr>
        <w:ind w:left="3180" w:hanging="360"/>
      </w:pPr>
      <w:rPr>
        <w:rFonts w:ascii="Symbol" w:hAnsi="Symbol" w:cs="Symbol" w:hint="default"/>
      </w:rPr>
    </w:lvl>
    <w:lvl w:ilvl="4" w:tplc="04270003">
      <w:start w:val="1"/>
      <w:numFmt w:val="bullet"/>
      <w:lvlText w:val="o"/>
      <w:lvlJc w:val="left"/>
      <w:pPr>
        <w:ind w:left="3900" w:hanging="360"/>
      </w:pPr>
      <w:rPr>
        <w:rFonts w:ascii="Courier New" w:hAnsi="Courier New" w:cs="Courier New" w:hint="default"/>
      </w:rPr>
    </w:lvl>
    <w:lvl w:ilvl="5" w:tplc="04270005">
      <w:start w:val="1"/>
      <w:numFmt w:val="bullet"/>
      <w:lvlText w:val=""/>
      <w:lvlJc w:val="left"/>
      <w:pPr>
        <w:ind w:left="4620" w:hanging="360"/>
      </w:pPr>
      <w:rPr>
        <w:rFonts w:ascii="Wingdings" w:hAnsi="Wingdings" w:cs="Wingdings" w:hint="default"/>
      </w:rPr>
    </w:lvl>
    <w:lvl w:ilvl="6" w:tplc="04270001">
      <w:start w:val="1"/>
      <w:numFmt w:val="bullet"/>
      <w:lvlText w:val=""/>
      <w:lvlJc w:val="left"/>
      <w:pPr>
        <w:ind w:left="5340" w:hanging="360"/>
      </w:pPr>
      <w:rPr>
        <w:rFonts w:ascii="Symbol" w:hAnsi="Symbol" w:cs="Symbol" w:hint="default"/>
      </w:rPr>
    </w:lvl>
    <w:lvl w:ilvl="7" w:tplc="04270003">
      <w:start w:val="1"/>
      <w:numFmt w:val="bullet"/>
      <w:lvlText w:val="o"/>
      <w:lvlJc w:val="left"/>
      <w:pPr>
        <w:ind w:left="6060" w:hanging="360"/>
      </w:pPr>
      <w:rPr>
        <w:rFonts w:ascii="Courier New" w:hAnsi="Courier New" w:cs="Courier New" w:hint="default"/>
      </w:rPr>
    </w:lvl>
    <w:lvl w:ilvl="8" w:tplc="04270005">
      <w:start w:val="1"/>
      <w:numFmt w:val="bullet"/>
      <w:lvlText w:val=""/>
      <w:lvlJc w:val="left"/>
      <w:pPr>
        <w:ind w:left="67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1298"/>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69"/>
    <w:rsid w:val="00054869"/>
    <w:rsid w:val="00130D39"/>
    <w:rsid w:val="002D02C6"/>
    <w:rsid w:val="0032001F"/>
    <w:rsid w:val="003650E9"/>
    <w:rsid w:val="003F144D"/>
    <w:rsid w:val="004E4595"/>
    <w:rsid w:val="0054099D"/>
    <w:rsid w:val="00653CD8"/>
    <w:rsid w:val="00655380"/>
    <w:rsid w:val="006B36E0"/>
    <w:rsid w:val="0075366C"/>
    <w:rsid w:val="007904D2"/>
    <w:rsid w:val="0083080F"/>
    <w:rsid w:val="00903182"/>
    <w:rsid w:val="009227C9"/>
    <w:rsid w:val="0093728A"/>
    <w:rsid w:val="0097049D"/>
    <w:rsid w:val="00A42331"/>
    <w:rsid w:val="00B70D8D"/>
    <w:rsid w:val="00E34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D8B74"/>
  <w15:docId w15:val="{4A1D58F1-A8D5-4CE4-BD93-836CC9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227C9"/>
    <w:rPr>
      <w:rFonts w:eastAsia="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227C9"/>
    <w:pPr>
      <w:tabs>
        <w:tab w:val="center" w:pos="4153"/>
        <w:tab w:val="right" w:pos="8306"/>
      </w:tabs>
    </w:pPr>
  </w:style>
  <w:style w:type="character" w:customStyle="1" w:styleId="AntratsDiagrama">
    <w:name w:val="Antraštės Diagrama"/>
    <w:basedOn w:val="Numatytasispastraiposriftas"/>
    <w:link w:val="Antrats"/>
    <w:uiPriority w:val="99"/>
    <w:locked/>
    <w:rsid w:val="009227C9"/>
    <w:rPr>
      <w:rFonts w:eastAsia="Times New Roman"/>
      <w:noProof/>
      <w:sz w:val="24"/>
      <w:szCs w:val="24"/>
    </w:rPr>
  </w:style>
  <w:style w:type="character" w:styleId="Puslapionumeris">
    <w:name w:val="page number"/>
    <w:basedOn w:val="Numatytasispastraiposriftas"/>
    <w:uiPriority w:val="99"/>
    <w:rsid w:val="009227C9"/>
  </w:style>
  <w:style w:type="paragraph" w:styleId="Pagrindiniotekstotrauka">
    <w:name w:val="Body Text Indent"/>
    <w:basedOn w:val="prastasis"/>
    <w:link w:val="PagrindiniotekstotraukaDiagrama"/>
    <w:uiPriority w:val="99"/>
    <w:rsid w:val="009227C9"/>
    <w:pPr>
      <w:spacing w:line="360" w:lineRule="auto"/>
      <w:ind w:firstLine="900"/>
      <w:jc w:val="both"/>
    </w:pPr>
    <w:rPr>
      <w:noProof w:val="0"/>
    </w:rPr>
  </w:style>
  <w:style w:type="character" w:customStyle="1" w:styleId="PagrindiniotekstotraukaDiagrama">
    <w:name w:val="Pagrindinio teksto įtrauka Diagrama"/>
    <w:basedOn w:val="Numatytasispastraiposriftas"/>
    <w:link w:val="Pagrindiniotekstotrauka"/>
    <w:uiPriority w:val="99"/>
    <w:locked/>
    <w:rsid w:val="009227C9"/>
    <w:rPr>
      <w:rFonts w:eastAsia="Times New Roman"/>
      <w:sz w:val="24"/>
      <w:szCs w:val="24"/>
    </w:rPr>
  </w:style>
  <w:style w:type="paragraph" w:styleId="Porat">
    <w:name w:val="footer"/>
    <w:basedOn w:val="prastasis"/>
    <w:link w:val="PoratDiagrama"/>
    <w:uiPriority w:val="99"/>
    <w:rsid w:val="009227C9"/>
    <w:pPr>
      <w:tabs>
        <w:tab w:val="center" w:pos="4320"/>
        <w:tab w:val="right" w:pos="8640"/>
      </w:tabs>
    </w:pPr>
  </w:style>
  <w:style w:type="character" w:customStyle="1" w:styleId="PoratDiagrama">
    <w:name w:val="Poraštė Diagrama"/>
    <w:basedOn w:val="Numatytasispastraiposriftas"/>
    <w:link w:val="Porat"/>
    <w:uiPriority w:val="99"/>
    <w:locked/>
    <w:rsid w:val="009227C9"/>
    <w:rPr>
      <w:rFonts w:eastAsia="Times New Roman"/>
      <w:noProof/>
      <w:sz w:val="24"/>
      <w:szCs w:val="24"/>
    </w:rPr>
  </w:style>
  <w:style w:type="paragraph" w:customStyle="1" w:styleId="Default">
    <w:name w:val="Default"/>
    <w:uiPriority w:val="99"/>
    <w:rsid w:val="009227C9"/>
    <w:pPr>
      <w:autoSpaceDE w:val="0"/>
      <w:autoSpaceDN w:val="0"/>
      <w:adjustRightInd w:val="0"/>
    </w:pPr>
    <w:rPr>
      <w:rFonts w:eastAsia="Times New Roman"/>
      <w:color w:val="000000"/>
      <w:sz w:val="24"/>
      <w:szCs w:val="24"/>
    </w:rPr>
  </w:style>
  <w:style w:type="paragraph" w:styleId="Sraopastraipa">
    <w:name w:val="List Paragraph"/>
    <w:basedOn w:val="prastasis"/>
    <w:uiPriority w:val="99"/>
    <w:qFormat/>
    <w:rsid w:val="0032001F"/>
    <w:pPr>
      <w:ind w:left="720"/>
    </w:pPr>
  </w:style>
  <w:style w:type="paragraph" w:styleId="Debesliotekstas">
    <w:name w:val="Balloon Text"/>
    <w:basedOn w:val="prastasis"/>
    <w:link w:val="DebesliotekstasDiagrama"/>
    <w:uiPriority w:val="99"/>
    <w:semiHidden/>
    <w:rsid w:val="009372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93728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6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5487</Words>
  <Characters>3129</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Balciuniene</dc:creator>
  <cp:lastModifiedBy>CMS</cp:lastModifiedBy>
  <cp:revision>2</cp:revision>
  <cp:lastPrinted>2015-02-02T14:24:00Z</cp:lastPrinted>
  <dcterms:created xsi:type="dcterms:W3CDTF">2019-10-01T06:41:00Z</dcterms:created>
  <dcterms:modified xsi:type="dcterms:W3CDTF">2019-10-01T06:41:00Z</dcterms:modified>
</cp:coreProperties>
</file>