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5C" w:rsidRDefault="00024B5C" w:rsidP="00024B5C">
      <w:pPr>
        <w:ind w:left="0"/>
        <w:jc w:val="center"/>
        <w:rPr>
          <w:b/>
          <w:color w:val="000000"/>
        </w:rPr>
      </w:pPr>
      <w:bookmarkStart w:id="0" w:name="_GoBack"/>
      <w:bookmarkEnd w:id="0"/>
      <w:r>
        <w:rPr>
          <w:b/>
          <w:color w:val="000000"/>
        </w:rPr>
        <w:tab/>
        <w:t>INFORMACIJA APIE TEIKIAMUS VALSTYBĖS IŠ DALIES KOMPENSUOJAMUS BŪSTO KREDITUS</w:t>
      </w:r>
    </w:p>
    <w:p w:rsidR="00024B5C" w:rsidRDefault="00024B5C" w:rsidP="009C2E1C">
      <w:pPr>
        <w:ind w:left="0"/>
        <w:rPr>
          <w:rStyle w:val="Grietas"/>
          <w:b w:val="0"/>
        </w:rPr>
      </w:pPr>
    </w:p>
    <w:p w:rsidR="00024B5C" w:rsidRDefault="00024B5C" w:rsidP="009C2E1C">
      <w:pPr>
        <w:ind w:left="0"/>
        <w:rPr>
          <w:rStyle w:val="Grietas"/>
          <w:b w:val="0"/>
        </w:rPr>
      </w:pPr>
    </w:p>
    <w:p w:rsidR="009C2E1C" w:rsidRDefault="00F86BDE" w:rsidP="009C2E1C">
      <w:pPr>
        <w:ind w:left="0"/>
        <w:rPr>
          <w:rStyle w:val="Grietas"/>
        </w:rPr>
      </w:pPr>
      <w:r w:rsidRPr="0077053E">
        <w:rPr>
          <w:rStyle w:val="Grietas"/>
          <w:b w:val="0"/>
        </w:rPr>
        <w:t xml:space="preserve">       </w:t>
      </w:r>
      <w:r w:rsidR="00024B5C">
        <w:rPr>
          <w:rStyle w:val="Grietas"/>
          <w:b w:val="0"/>
        </w:rPr>
        <w:tab/>
      </w:r>
      <w:r w:rsidR="009C2E1C" w:rsidRPr="00D741DD">
        <w:rPr>
          <w:rStyle w:val="Grietas"/>
        </w:rPr>
        <w:t>B</w:t>
      </w:r>
      <w:r w:rsidR="009C2E1C">
        <w:rPr>
          <w:rStyle w:val="Grietas"/>
        </w:rPr>
        <w:t xml:space="preserve">iržiečiai, pageidaujantys gauti valstybės iš dalies kompensuojamą būsto kreditą, kreditoriumi gali rinktis </w:t>
      </w:r>
      <w:r w:rsidR="009C2E1C" w:rsidRPr="00736253">
        <w:rPr>
          <w:rStyle w:val="Grietas"/>
        </w:rPr>
        <w:t>AB „</w:t>
      </w:r>
      <w:r w:rsidR="009C2E1C" w:rsidRPr="003E33AD">
        <w:rPr>
          <w:rStyle w:val="Grietas"/>
        </w:rPr>
        <w:t>Swedbank"</w:t>
      </w:r>
      <w:r w:rsidR="009015A8">
        <w:rPr>
          <w:rStyle w:val="Grietas"/>
        </w:rPr>
        <w:t xml:space="preserve">, AB </w:t>
      </w:r>
      <w:r w:rsidR="009C2E1C" w:rsidRPr="003E33AD">
        <w:rPr>
          <w:rStyle w:val="Grietas"/>
        </w:rPr>
        <w:t>SEB bank</w:t>
      </w:r>
      <w:r w:rsidR="009C2E1C">
        <w:rPr>
          <w:rStyle w:val="Grietas"/>
        </w:rPr>
        <w:t>ą</w:t>
      </w:r>
      <w:r w:rsidR="009015A8">
        <w:rPr>
          <w:rStyle w:val="Grietas"/>
        </w:rPr>
        <w:t xml:space="preserve">, </w:t>
      </w:r>
      <w:proofErr w:type="spellStart"/>
      <w:r w:rsidR="009015A8">
        <w:rPr>
          <w:rStyle w:val="Grietas"/>
        </w:rPr>
        <w:t>Luminor</w:t>
      </w:r>
      <w:proofErr w:type="spellEnd"/>
      <w:r w:rsidR="009015A8">
        <w:rPr>
          <w:rStyle w:val="Grietas"/>
        </w:rPr>
        <w:t xml:space="preserve"> Bank AB arba Panevėžio kredito uniją</w:t>
      </w:r>
      <w:r w:rsidR="009C2E1C">
        <w:rPr>
          <w:rStyle w:val="Grietas"/>
        </w:rPr>
        <w:t>.</w:t>
      </w:r>
    </w:p>
    <w:p w:rsidR="009C2E1C" w:rsidRDefault="009C2E1C" w:rsidP="009C2E1C">
      <w:pPr>
        <w:pStyle w:val="prastasiniatinklio"/>
        <w:spacing w:before="0" w:beforeAutospacing="0" w:after="0" w:afterAutospacing="0"/>
        <w:ind w:left="0"/>
        <w:rPr>
          <w:rStyle w:val="Grietas"/>
          <w:rFonts w:ascii="Times New Roman" w:hAnsi="Times New Roman" w:cs="Times New Roman"/>
          <w:sz w:val="24"/>
          <w:szCs w:val="24"/>
          <w:lang w:val="lt-LT"/>
        </w:rPr>
      </w:pPr>
    </w:p>
    <w:p w:rsidR="009C2E1C" w:rsidRDefault="009C2E1C" w:rsidP="009C2E1C">
      <w:pPr>
        <w:ind w:left="0"/>
        <w:rPr>
          <w:rStyle w:val="Grietas"/>
          <w:b w:val="0"/>
        </w:rPr>
      </w:pPr>
      <w:r>
        <w:rPr>
          <w:rStyle w:val="Grietas"/>
          <w:b w:val="0"/>
        </w:rPr>
        <w:tab/>
      </w:r>
      <w:r w:rsidR="00024B5C">
        <w:rPr>
          <w:rStyle w:val="Grietas"/>
          <w:b w:val="0"/>
        </w:rPr>
        <w:tab/>
      </w:r>
      <w:r>
        <w:rPr>
          <w:rStyle w:val="Grietas"/>
          <w:b w:val="0"/>
        </w:rPr>
        <w:t>Valstybės iš dalies kompensuojami būsto kreditai skirti Lietuvos Respublikos paramos būstui įsigyti ar išsinuomoti įstatyme nurodytų socialiai remtinų asmenų (šeimų) poreikiams tenkinti: būstui pirkti, statyti, turimam būstui rekonstruoti ar pritaikyti neįgaliųjų poreikiams.</w:t>
      </w:r>
    </w:p>
    <w:p w:rsidR="009C2E1C" w:rsidRDefault="009C2E1C" w:rsidP="009C2E1C">
      <w:pPr>
        <w:ind w:left="0"/>
        <w:rPr>
          <w:rStyle w:val="Grietas"/>
          <w:b w:val="0"/>
        </w:rPr>
      </w:pPr>
    </w:p>
    <w:p w:rsidR="00160A1A" w:rsidRPr="0077053E" w:rsidRDefault="00F86BDE" w:rsidP="009C2E1C">
      <w:pPr>
        <w:ind w:left="0"/>
        <w:rPr>
          <w:rStyle w:val="Grietas"/>
          <w:b w:val="0"/>
        </w:rPr>
      </w:pPr>
      <w:r w:rsidRPr="0077053E">
        <w:rPr>
          <w:rStyle w:val="Grietas"/>
          <w:b w:val="0"/>
        </w:rPr>
        <w:t xml:space="preserve"> </w:t>
      </w:r>
      <w:r w:rsidR="009C2E1C">
        <w:rPr>
          <w:rStyle w:val="Grietas"/>
          <w:b w:val="0"/>
        </w:rPr>
        <w:tab/>
      </w:r>
      <w:r w:rsidR="00024B5C">
        <w:rPr>
          <w:rStyle w:val="Grietas"/>
          <w:b w:val="0"/>
        </w:rPr>
        <w:tab/>
      </w:r>
      <w:r w:rsidR="00160A1A" w:rsidRPr="0077053E">
        <w:rPr>
          <w:rStyle w:val="Grietas"/>
          <w:b w:val="0"/>
        </w:rPr>
        <w:t xml:space="preserve">Valstybės iš dalies kompensuojami būsto kreditai ypatingi tuo, kad šiais kreditais pasinaudojusiems asmenims </w:t>
      </w:r>
      <w:r w:rsidR="00160A1A" w:rsidRPr="0077053E">
        <w:rPr>
          <w:rStyle w:val="Grietas"/>
        </w:rPr>
        <w:t>valstybė padengia 10 arba 20 procentų kredito sumos</w:t>
      </w:r>
      <w:r w:rsidR="00160A1A" w:rsidRPr="0077053E">
        <w:rPr>
          <w:rStyle w:val="Grietas"/>
          <w:b w:val="0"/>
        </w:rPr>
        <w:t>, kai kredito gavėjai turi teisę į valstybės paramą bei priklauso žemiau nurodytoms asmenų grupėms, arba 10 ar 20 procentų kredito likučio sumos, kai kredito gavėjai kredito gavimo metu nėra priskiriami žemiau nurodytoms grupėms, bet tampa priskirtinais kredito sutarties galiojimo metu.</w:t>
      </w:r>
    </w:p>
    <w:p w:rsidR="002D0303" w:rsidRDefault="002D0303" w:rsidP="009C2E1C">
      <w:pPr>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950"/>
      </w:tblGrid>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Asmenų grupės apibūdinimas</w:t>
            </w:r>
          </w:p>
        </w:tc>
        <w:tc>
          <w:tcPr>
            <w:tcW w:w="1950" w:type="dxa"/>
            <w:shd w:val="clear" w:color="auto" w:fill="auto"/>
          </w:tcPr>
          <w:p w:rsidR="00160A1A" w:rsidRPr="00955A39" w:rsidRDefault="00F86BDE" w:rsidP="009C2E1C">
            <w:pPr>
              <w:ind w:left="0" w:firstLine="0"/>
              <w:rPr>
                <w:rStyle w:val="Grietas"/>
                <w:b w:val="0"/>
              </w:rPr>
            </w:pPr>
            <w:r w:rsidRPr="00955A39">
              <w:rPr>
                <w:rStyle w:val="Grietas"/>
                <w:b w:val="0"/>
              </w:rPr>
              <w:t xml:space="preserve">Subsidijos </w:t>
            </w:r>
            <w:r w:rsidR="00160A1A" w:rsidRPr="00955A39">
              <w:rPr>
                <w:rStyle w:val="Grietas"/>
                <w:b w:val="0"/>
              </w:rPr>
              <w:t>dydis, proc.</w:t>
            </w:r>
          </w:p>
        </w:tc>
      </w:tr>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Buvę likę be tėvų globos (rūpybos) asmenys, iki jiems sukanka 35 metai</w:t>
            </w:r>
          </w:p>
        </w:tc>
        <w:tc>
          <w:tcPr>
            <w:tcW w:w="1950" w:type="dxa"/>
            <w:shd w:val="clear" w:color="auto" w:fill="auto"/>
          </w:tcPr>
          <w:p w:rsidR="00160A1A" w:rsidRPr="00955A39" w:rsidRDefault="00160A1A" w:rsidP="009C2E1C">
            <w:pPr>
              <w:ind w:left="0" w:firstLine="0"/>
              <w:jc w:val="center"/>
              <w:rPr>
                <w:rStyle w:val="Grietas"/>
                <w:b w:val="0"/>
              </w:rPr>
            </w:pPr>
            <w:r w:rsidRPr="00955A39">
              <w:rPr>
                <w:rStyle w:val="Grietas"/>
                <w:b w:val="0"/>
              </w:rPr>
              <w:t>20</w:t>
            </w:r>
          </w:p>
        </w:tc>
      </w:tr>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Šeimos, auginančios tris ar daugiau vaikų (įvaikių)</w:t>
            </w:r>
          </w:p>
        </w:tc>
        <w:tc>
          <w:tcPr>
            <w:tcW w:w="1950" w:type="dxa"/>
            <w:shd w:val="clear" w:color="auto" w:fill="auto"/>
          </w:tcPr>
          <w:p w:rsidR="00160A1A" w:rsidRPr="00955A39" w:rsidRDefault="00160A1A" w:rsidP="009C2E1C">
            <w:pPr>
              <w:ind w:left="0" w:firstLine="0"/>
              <w:jc w:val="center"/>
              <w:rPr>
                <w:rStyle w:val="Grietas"/>
                <w:b w:val="0"/>
              </w:rPr>
            </w:pPr>
            <w:r w:rsidRPr="00955A39">
              <w:rPr>
                <w:rStyle w:val="Grietas"/>
                <w:b w:val="0"/>
              </w:rPr>
              <w:t>20</w:t>
            </w:r>
          </w:p>
        </w:tc>
      </w:tr>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Neįgalieji arba šeimos, kuriose yra neįgaliųjų</w:t>
            </w:r>
          </w:p>
        </w:tc>
        <w:tc>
          <w:tcPr>
            <w:tcW w:w="1950" w:type="dxa"/>
            <w:shd w:val="clear" w:color="auto" w:fill="auto"/>
          </w:tcPr>
          <w:p w:rsidR="00160A1A" w:rsidRPr="00955A39" w:rsidRDefault="00160A1A" w:rsidP="009C2E1C">
            <w:pPr>
              <w:ind w:left="0" w:firstLine="0"/>
              <w:jc w:val="center"/>
              <w:rPr>
                <w:rStyle w:val="Grietas"/>
                <w:b w:val="0"/>
              </w:rPr>
            </w:pPr>
            <w:r w:rsidRPr="00955A39">
              <w:rPr>
                <w:rStyle w:val="Grietas"/>
                <w:b w:val="0"/>
              </w:rPr>
              <w:t>20</w:t>
            </w:r>
          </w:p>
        </w:tc>
      </w:tr>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Jaunos šeimos, auginančios vieną ar daugiau vaikų (įvaikių)</w:t>
            </w:r>
          </w:p>
        </w:tc>
        <w:tc>
          <w:tcPr>
            <w:tcW w:w="1950" w:type="dxa"/>
            <w:shd w:val="clear" w:color="auto" w:fill="auto"/>
          </w:tcPr>
          <w:p w:rsidR="00160A1A" w:rsidRPr="00955A39" w:rsidRDefault="00160A1A" w:rsidP="009C2E1C">
            <w:pPr>
              <w:ind w:left="0" w:firstLine="0"/>
              <w:jc w:val="center"/>
              <w:rPr>
                <w:rStyle w:val="Grietas"/>
                <w:b w:val="0"/>
              </w:rPr>
            </w:pPr>
            <w:r w:rsidRPr="00955A39">
              <w:rPr>
                <w:rStyle w:val="Grietas"/>
                <w:b w:val="0"/>
              </w:rPr>
              <w:t>10</w:t>
            </w:r>
          </w:p>
        </w:tc>
      </w:tr>
      <w:tr w:rsidR="00160A1A" w:rsidRPr="00955A39" w:rsidTr="00955A39">
        <w:tc>
          <w:tcPr>
            <w:tcW w:w="7797" w:type="dxa"/>
            <w:shd w:val="clear" w:color="auto" w:fill="auto"/>
          </w:tcPr>
          <w:p w:rsidR="00160A1A" w:rsidRPr="00955A39" w:rsidRDefault="00160A1A" w:rsidP="009C2E1C">
            <w:pPr>
              <w:ind w:left="0" w:firstLine="0"/>
              <w:rPr>
                <w:rStyle w:val="Grietas"/>
                <w:b w:val="0"/>
              </w:rPr>
            </w:pPr>
            <w:r w:rsidRPr="00955A39">
              <w:rPr>
                <w:rStyle w:val="Grietas"/>
                <w:b w:val="0"/>
              </w:rPr>
              <w:t>Šeimos, kuriose vienas iš vaikų (įvaikių) tėvų yra miręs</w:t>
            </w:r>
          </w:p>
        </w:tc>
        <w:tc>
          <w:tcPr>
            <w:tcW w:w="1950" w:type="dxa"/>
            <w:shd w:val="clear" w:color="auto" w:fill="auto"/>
          </w:tcPr>
          <w:p w:rsidR="00160A1A" w:rsidRPr="00955A39" w:rsidRDefault="00160A1A" w:rsidP="009C2E1C">
            <w:pPr>
              <w:ind w:left="0" w:firstLine="0"/>
              <w:jc w:val="center"/>
              <w:rPr>
                <w:rStyle w:val="Grietas"/>
                <w:b w:val="0"/>
              </w:rPr>
            </w:pPr>
            <w:r w:rsidRPr="00955A39">
              <w:rPr>
                <w:rStyle w:val="Grietas"/>
                <w:b w:val="0"/>
              </w:rPr>
              <w:t>10</w:t>
            </w:r>
          </w:p>
        </w:tc>
      </w:tr>
    </w:tbl>
    <w:p w:rsidR="00160A1A" w:rsidRDefault="00160A1A" w:rsidP="009C2E1C">
      <w:pPr>
        <w:ind w:left="0" w:firstLine="0"/>
        <w:jc w:val="left"/>
      </w:pPr>
    </w:p>
    <w:p w:rsidR="00160A1A" w:rsidRPr="003E33AD" w:rsidRDefault="00160A1A" w:rsidP="009C2E1C">
      <w:pPr>
        <w:ind w:left="0"/>
        <w:rPr>
          <w:rStyle w:val="Grietas"/>
          <w:b w:val="0"/>
        </w:rPr>
      </w:pPr>
      <w:r>
        <w:rPr>
          <w:rStyle w:val="Grietas"/>
          <w:b w:val="0"/>
        </w:rPr>
        <w:tab/>
      </w:r>
      <w:r w:rsidR="00F86BDE">
        <w:rPr>
          <w:rStyle w:val="Grietas"/>
          <w:b w:val="0"/>
        </w:rPr>
        <w:tab/>
      </w:r>
      <w:r w:rsidRPr="003E33AD">
        <w:rPr>
          <w:rStyle w:val="Grietas"/>
          <w:b w:val="0"/>
        </w:rPr>
        <w:t xml:space="preserve">Asmenims ir šeimoms suteikta subsidija gali būti panaudota šio kredito pradiniam įnašui ar jo daliai </w:t>
      </w:r>
      <w:r w:rsidR="00BC2D9E">
        <w:rPr>
          <w:rStyle w:val="Grietas"/>
          <w:b w:val="0"/>
        </w:rPr>
        <w:t>apmokėti</w:t>
      </w:r>
      <w:r w:rsidRPr="003E33AD">
        <w:rPr>
          <w:rStyle w:val="Grietas"/>
          <w:b w:val="0"/>
        </w:rPr>
        <w:t>.</w:t>
      </w:r>
    </w:p>
    <w:p w:rsidR="00160A1A" w:rsidRDefault="00160A1A" w:rsidP="009C2E1C">
      <w:pPr>
        <w:ind w:left="0" w:firstLine="0"/>
        <w:jc w:val="left"/>
      </w:pPr>
    </w:p>
    <w:p w:rsidR="00160A1A" w:rsidRDefault="00160A1A" w:rsidP="009C2E1C">
      <w:pPr>
        <w:pStyle w:val="prastasiniatinklio"/>
        <w:spacing w:before="0" w:beforeAutospacing="0" w:after="0" w:afterAutospacing="0"/>
        <w:ind w:left="0"/>
        <w:rPr>
          <w:rStyle w:val="Grietas"/>
          <w:rFonts w:ascii="Times New Roman" w:hAnsi="Times New Roman" w:cs="Times New Roman"/>
          <w:b w:val="0"/>
          <w:sz w:val="24"/>
          <w:szCs w:val="24"/>
          <w:lang w:val="lt-LT"/>
        </w:rPr>
      </w:pPr>
      <w:r>
        <w:rPr>
          <w:rStyle w:val="Grietas"/>
          <w:rFonts w:ascii="Times New Roman" w:hAnsi="Times New Roman" w:cs="Times New Roman"/>
          <w:b w:val="0"/>
          <w:sz w:val="24"/>
          <w:szCs w:val="24"/>
          <w:lang w:val="lt-LT"/>
        </w:rPr>
        <w:t xml:space="preserve">     </w:t>
      </w:r>
      <w:r w:rsidR="00F86BDE">
        <w:rPr>
          <w:rStyle w:val="Grietas"/>
          <w:rFonts w:ascii="Times New Roman" w:hAnsi="Times New Roman" w:cs="Times New Roman"/>
          <w:b w:val="0"/>
          <w:sz w:val="24"/>
          <w:szCs w:val="24"/>
          <w:lang w:val="lt-LT"/>
        </w:rPr>
        <w:tab/>
      </w:r>
      <w:r w:rsidR="00F86BDE">
        <w:rPr>
          <w:rStyle w:val="Grietas"/>
          <w:rFonts w:ascii="Times New Roman" w:hAnsi="Times New Roman" w:cs="Times New Roman"/>
          <w:b w:val="0"/>
          <w:sz w:val="24"/>
          <w:szCs w:val="24"/>
          <w:lang w:val="lt-LT"/>
        </w:rPr>
        <w:tab/>
      </w:r>
      <w:r w:rsidRPr="003E33AD">
        <w:rPr>
          <w:rStyle w:val="Grietas"/>
          <w:rFonts w:ascii="Times New Roman" w:hAnsi="Times New Roman" w:cs="Times New Roman"/>
          <w:b w:val="0"/>
          <w:sz w:val="24"/>
          <w:szCs w:val="24"/>
          <w:lang w:val="lt-LT"/>
        </w:rPr>
        <w:t xml:space="preserve">Valstybės iš dalies kompensuojamą būsto kreditą </w:t>
      </w:r>
      <w:r w:rsidR="003F33A4">
        <w:rPr>
          <w:rStyle w:val="Grietas"/>
          <w:rFonts w:ascii="Times New Roman" w:hAnsi="Times New Roman" w:cs="Times New Roman"/>
          <w:b w:val="0"/>
          <w:sz w:val="24"/>
          <w:szCs w:val="24"/>
          <w:lang w:val="lt-LT"/>
        </w:rPr>
        <w:t xml:space="preserve">gali </w:t>
      </w:r>
      <w:r w:rsidRPr="003E33AD">
        <w:rPr>
          <w:rStyle w:val="Grietas"/>
          <w:rFonts w:ascii="Times New Roman" w:hAnsi="Times New Roman" w:cs="Times New Roman"/>
          <w:b w:val="0"/>
          <w:sz w:val="24"/>
          <w:szCs w:val="24"/>
          <w:lang w:val="lt-LT"/>
        </w:rPr>
        <w:t xml:space="preserve">gauti asmenys ir šeimos, </w:t>
      </w:r>
      <w:r>
        <w:rPr>
          <w:rStyle w:val="Grietas"/>
          <w:rFonts w:ascii="Times New Roman" w:hAnsi="Times New Roman" w:cs="Times New Roman"/>
          <w:b w:val="0"/>
          <w:sz w:val="24"/>
          <w:szCs w:val="24"/>
          <w:lang w:val="lt-LT"/>
        </w:rPr>
        <w:t xml:space="preserve">turintys teisę į valstybės paramą pagal </w:t>
      </w:r>
      <w:r w:rsidRPr="003E33AD">
        <w:rPr>
          <w:rStyle w:val="Grietas"/>
          <w:rFonts w:ascii="Times New Roman" w:hAnsi="Times New Roman" w:cs="Times New Roman"/>
          <w:b w:val="0"/>
          <w:sz w:val="24"/>
          <w:szCs w:val="24"/>
          <w:lang w:val="lt-LT"/>
        </w:rPr>
        <w:t xml:space="preserve">Lietuvos </w:t>
      </w:r>
      <w:r>
        <w:rPr>
          <w:rStyle w:val="Grietas"/>
          <w:rFonts w:ascii="Times New Roman" w:hAnsi="Times New Roman" w:cs="Times New Roman"/>
          <w:b w:val="0"/>
          <w:sz w:val="24"/>
          <w:szCs w:val="24"/>
          <w:lang w:val="lt-LT"/>
        </w:rPr>
        <w:t>Respublikos paramos būstui įsigyti ar išsinuomoti įstatymą, o taip pat atitinkantys kredituojančio banko reikalavimus, keliamus būsto kredito gavėjams.</w:t>
      </w:r>
    </w:p>
    <w:p w:rsidR="004969EE" w:rsidRPr="003E33AD" w:rsidRDefault="004969EE" w:rsidP="009C2E1C">
      <w:pPr>
        <w:pStyle w:val="prastasiniatinklio"/>
        <w:spacing w:before="0" w:beforeAutospacing="0" w:after="0" w:afterAutospacing="0"/>
        <w:ind w:left="0"/>
        <w:rPr>
          <w:rFonts w:ascii="Times New Roman" w:hAnsi="Times New Roman" w:cs="Times New Roman"/>
          <w:b/>
          <w:sz w:val="24"/>
          <w:szCs w:val="24"/>
          <w:lang w:val="lt-LT"/>
        </w:rPr>
      </w:pPr>
    </w:p>
    <w:p w:rsidR="004969EE" w:rsidRDefault="00160A1A" w:rsidP="009C2E1C">
      <w:pPr>
        <w:ind w:left="0"/>
        <w:rPr>
          <w:b/>
          <w:bCs/>
        </w:rPr>
      </w:pPr>
      <w:r>
        <w:tab/>
      </w:r>
      <w:r w:rsidR="00F86BDE">
        <w:tab/>
      </w:r>
      <w:r w:rsidR="003F33A4" w:rsidRPr="00A36D40">
        <w:rPr>
          <w:b/>
        </w:rPr>
        <w:t>Į</w:t>
      </w:r>
      <w:r w:rsidR="003F33A4">
        <w:t xml:space="preserve"> </w:t>
      </w:r>
      <w:r w:rsidR="0077053E">
        <w:t>v</w:t>
      </w:r>
      <w:r w:rsidRPr="00160A1A">
        <w:rPr>
          <w:b/>
          <w:bCs/>
        </w:rPr>
        <w:t>alstybės param</w:t>
      </w:r>
      <w:r w:rsidR="003F33A4">
        <w:rPr>
          <w:b/>
          <w:bCs/>
        </w:rPr>
        <w:t>ą</w:t>
      </w:r>
      <w:r w:rsidRPr="00160A1A">
        <w:rPr>
          <w:b/>
          <w:bCs/>
        </w:rPr>
        <w:t xml:space="preserve"> būstui įsigyti </w:t>
      </w:r>
      <w:r w:rsidR="003F33A4">
        <w:rPr>
          <w:b/>
          <w:bCs/>
        </w:rPr>
        <w:t>pagal Lietuvos Respublikos paramos būstui įsigyti ar išsinuomoti įstatymą turi asmenys ir šeimos</w:t>
      </w:r>
      <w:r w:rsidRPr="00160A1A">
        <w:rPr>
          <w:b/>
          <w:bCs/>
        </w:rPr>
        <w:t>,</w:t>
      </w:r>
      <w:r w:rsidR="004969EE">
        <w:rPr>
          <w:b/>
          <w:bCs/>
        </w:rPr>
        <w:t xml:space="preserve"> </w:t>
      </w:r>
      <w:r w:rsidR="004969EE" w:rsidRPr="008009CA">
        <w:rPr>
          <w:bCs/>
        </w:rPr>
        <w:t>kurių:</w:t>
      </w:r>
    </w:p>
    <w:p w:rsidR="003F33A4" w:rsidRDefault="004969EE" w:rsidP="009C2E1C">
      <w:pPr>
        <w:ind w:left="0"/>
        <w:rPr>
          <w:bCs/>
        </w:rPr>
      </w:pPr>
      <w:r w:rsidRPr="004969EE">
        <w:rPr>
          <w:bCs/>
        </w:rPr>
        <w:tab/>
      </w:r>
      <w:r w:rsidR="00D8428C">
        <w:rPr>
          <w:bCs/>
        </w:rPr>
        <w:tab/>
      </w:r>
      <w:r w:rsidR="003F33A4">
        <w:rPr>
          <w:bCs/>
        </w:rPr>
        <w:t xml:space="preserve">1. </w:t>
      </w:r>
      <w:r w:rsidRPr="004969EE">
        <w:rPr>
          <w:bCs/>
        </w:rPr>
        <w:t>duomenys apie gyvenamąją vietą įrašyti į Lietuvos Respublikos gyventojų registrą;</w:t>
      </w:r>
      <w:r w:rsidR="00160A1A" w:rsidRPr="004969EE">
        <w:rPr>
          <w:bCs/>
        </w:rPr>
        <w:t xml:space="preserve"> </w:t>
      </w:r>
    </w:p>
    <w:p w:rsidR="00160A1A" w:rsidRPr="004969EE" w:rsidRDefault="003F33A4" w:rsidP="009C2E1C">
      <w:pPr>
        <w:ind w:left="0"/>
      </w:pPr>
      <w:r>
        <w:rPr>
          <w:bCs/>
        </w:rPr>
        <w:tab/>
      </w:r>
      <w:r>
        <w:rPr>
          <w:bCs/>
        </w:rPr>
        <w:tab/>
        <w:t xml:space="preserve">2. </w:t>
      </w:r>
      <w:r w:rsidR="00160A1A" w:rsidRPr="004969EE">
        <w:t>Gyventojų turto deklaravimo įstatym</w:t>
      </w:r>
      <w:r w:rsidR="00D8428C">
        <w:t>e</w:t>
      </w:r>
      <w:r w:rsidR="00160A1A" w:rsidRPr="004969EE">
        <w:t xml:space="preserve"> nustatyta tvarka </w:t>
      </w:r>
      <w:r w:rsidR="00D8428C">
        <w:t xml:space="preserve">už kalendorinius metus </w:t>
      </w:r>
      <w:r w:rsidR="00160A1A" w:rsidRPr="004969EE">
        <w:t xml:space="preserve">deklaruotas </w:t>
      </w:r>
      <w:r w:rsidR="00D8428C">
        <w:t>turtas (įskaitant gautas pajamas) iki</w:t>
      </w:r>
      <w:r w:rsidR="00160A1A" w:rsidRPr="004969EE">
        <w:t xml:space="preserve"> prašymo suteikti </w:t>
      </w:r>
      <w:r w:rsidR="00D8428C">
        <w:t xml:space="preserve">paramą būstui įsigyti pateikimo dienos </w:t>
      </w:r>
      <w:r w:rsidR="00160A1A" w:rsidRPr="004969EE">
        <w:t xml:space="preserve"> neviršija dydžių:</w:t>
      </w:r>
    </w:p>
    <w:p w:rsidR="001E359A" w:rsidRDefault="00160A1A" w:rsidP="009C2E1C">
      <w:pPr>
        <w:ind w:left="0" w:firstLine="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984"/>
        <w:gridCol w:w="1667"/>
      </w:tblGrid>
      <w:tr w:rsidR="001E359A" w:rsidTr="00955A39">
        <w:tc>
          <w:tcPr>
            <w:tcW w:w="6204" w:type="dxa"/>
            <w:shd w:val="clear" w:color="auto" w:fill="auto"/>
          </w:tcPr>
          <w:p w:rsidR="001E359A" w:rsidRDefault="001E359A" w:rsidP="009C2E1C">
            <w:pPr>
              <w:ind w:left="0" w:firstLine="0"/>
            </w:pPr>
            <w:r>
              <w:t>Šeimos apibūdinimas</w:t>
            </w:r>
          </w:p>
        </w:tc>
        <w:tc>
          <w:tcPr>
            <w:tcW w:w="1984" w:type="dxa"/>
            <w:shd w:val="clear" w:color="auto" w:fill="auto"/>
          </w:tcPr>
          <w:p w:rsidR="001E359A" w:rsidRDefault="0077053E" w:rsidP="009C2E1C">
            <w:pPr>
              <w:ind w:left="0" w:firstLine="0"/>
            </w:pPr>
            <w:r>
              <w:t>Pajamos</w:t>
            </w:r>
            <w:r w:rsidR="001E359A">
              <w:t xml:space="preserve">, </w:t>
            </w:r>
            <w:proofErr w:type="spellStart"/>
            <w:r w:rsidR="001E359A">
              <w:t>Eur</w:t>
            </w:r>
            <w:proofErr w:type="spellEnd"/>
          </w:p>
        </w:tc>
        <w:tc>
          <w:tcPr>
            <w:tcW w:w="1667" w:type="dxa"/>
            <w:shd w:val="clear" w:color="auto" w:fill="auto"/>
          </w:tcPr>
          <w:p w:rsidR="001E359A" w:rsidRDefault="0077053E" w:rsidP="009C2E1C">
            <w:pPr>
              <w:ind w:left="0" w:firstLine="0"/>
            </w:pPr>
            <w:r>
              <w:t>Turtas</w:t>
            </w:r>
            <w:r w:rsidR="001E359A">
              <w:t xml:space="preserve">, </w:t>
            </w:r>
            <w:proofErr w:type="spellStart"/>
            <w:r w:rsidR="001E359A">
              <w:t>Eur</w:t>
            </w:r>
            <w:proofErr w:type="spellEnd"/>
          </w:p>
        </w:tc>
      </w:tr>
      <w:tr w:rsidR="001E359A" w:rsidTr="00955A39">
        <w:tc>
          <w:tcPr>
            <w:tcW w:w="6204" w:type="dxa"/>
            <w:shd w:val="clear" w:color="auto" w:fill="auto"/>
          </w:tcPr>
          <w:p w:rsidR="001E359A" w:rsidRDefault="001E359A" w:rsidP="009C2E1C">
            <w:pPr>
              <w:ind w:left="0" w:firstLine="0"/>
            </w:pPr>
            <w:r>
              <w:t>Asmuo be šeimos</w:t>
            </w:r>
          </w:p>
        </w:tc>
        <w:tc>
          <w:tcPr>
            <w:tcW w:w="1984" w:type="dxa"/>
            <w:shd w:val="clear" w:color="auto" w:fill="auto"/>
          </w:tcPr>
          <w:p w:rsidR="001E359A" w:rsidRDefault="009015A8" w:rsidP="009C2E1C">
            <w:pPr>
              <w:ind w:left="0" w:firstLine="0"/>
              <w:jc w:val="center"/>
            </w:pPr>
            <w:r>
              <w:t>10 736</w:t>
            </w:r>
          </w:p>
        </w:tc>
        <w:tc>
          <w:tcPr>
            <w:tcW w:w="1667" w:type="dxa"/>
            <w:shd w:val="clear" w:color="auto" w:fill="auto"/>
          </w:tcPr>
          <w:p w:rsidR="001E359A" w:rsidRDefault="009015A8" w:rsidP="009C2E1C">
            <w:pPr>
              <w:ind w:left="0" w:firstLine="0"/>
              <w:jc w:val="center"/>
            </w:pPr>
            <w:r>
              <w:t>15 738</w:t>
            </w:r>
          </w:p>
        </w:tc>
      </w:tr>
      <w:tr w:rsidR="001E359A" w:rsidTr="00955A39">
        <w:tc>
          <w:tcPr>
            <w:tcW w:w="6204" w:type="dxa"/>
            <w:shd w:val="clear" w:color="auto" w:fill="auto"/>
          </w:tcPr>
          <w:p w:rsidR="001E359A" w:rsidRDefault="001E359A" w:rsidP="009C2E1C">
            <w:pPr>
              <w:ind w:left="0" w:firstLine="0"/>
            </w:pPr>
            <w:r>
              <w:t>2-3 asmenų šeima</w:t>
            </w:r>
          </w:p>
        </w:tc>
        <w:tc>
          <w:tcPr>
            <w:tcW w:w="1984" w:type="dxa"/>
            <w:shd w:val="clear" w:color="auto" w:fill="auto"/>
          </w:tcPr>
          <w:p w:rsidR="001E359A" w:rsidRDefault="009015A8" w:rsidP="009C2E1C">
            <w:pPr>
              <w:ind w:left="0" w:firstLine="0"/>
              <w:jc w:val="center"/>
            </w:pPr>
            <w:r>
              <w:t>15 006</w:t>
            </w:r>
          </w:p>
        </w:tc>
        <w:tc>
          <w:tcPr>
            <w:tcW w:w="1667" w:type="dxa"/>
            <w:shd w:val="clear" w:color="auto" w:fill="auto"/>
          </w:tcPr>
          <w:p w:rsidR="001E359A" w:rsidRDefault="009015A8" w:rsidP="009C2E1C">
            <w:pPr>
              <w:ind w:left="0" w:firstLine="0"/>
              <w:jc w:val="center"/>
            </w:pPr>
            <w:r>
              <w:t>31 964</w:t>
            </w:r>
          </w:p>
        </w:tc>
      </w:tr>
      <w:tr w:rsidR="001E359A" w:rsidTr="00955A39">
        <w:tc>
          <w:tcPr>
            <w:tcW w:w="6204" w:type="dxa"/>
            <w:shd w:val="clear" w:color="auto" w:fill="auto"/>
          </w:tcPr>
          <w:p w:rsidR="001E359A" w:rsidRDefault="001E359A" w:rsidP="009C2E1C">
            <w:pPr>
              <w:ind w:left="0" w:firstLine="0"/>
            </w:pPr>
            <w:r>
              <w:t>4-5 asmenų šeima</w:t>
            </w:r>
          </w:p>
        </w:tc>
        <w:tc>
          <w:tcPr>
            <w:tcW w:w="1984" w:type="dxa"/>
            <w:shd w:val="clear" w:color="auto" w:fill="auto"/>
          </w:tcPr>
          <w:p w:rsidR="001E359A" w:rsidRDefault="009015A8" w:rsidP="009C2E1C">
            <w:pPr>
              <w:ind w:left="0" w:firstLine="0"/>
              <w:jc w:val="center"/>
            </w:pPr>
            <w:r>
              <w:t>18 056</w:t>
            </w:r>
          </w:p>
        </w:tc>
        <w:tc>
          <w:tcPr>
            <w:tcW w:w="1667" w:type="dxa"/>
            <w:shd w:val="clear" w:color="auto" w:fill="auto"/>
          </w:tcPr>
          <w:p w:rsidR="001E359A" w:rsidRDefault="009015A8" w:rsidP="009C2E1C">
            <w:pPr>
              <w:ind w:left="0" w:firstLine="0"/>
              <w:jc w:val="center"/>
            </w:pPr>
            <w:r>
              <w:t>42 578</w:t>
            </w:r>
          </w:p>
        </w:tc>
      </w:tr>
      <w:tr w:rsidR="001E359A" w:rsidTr="00955A39">
        <w:tc>
          <w:tcPr>
            <w:tcW w:w="6204" w:type="dxa"/>
            <w:shd w:val="clear" w:color="auto" w:fill="auto"/>
          </w:tcPr>
          <w:p w:rsidR="001E359A" w:rsidRDefault="001E359A" w:rsidP="009C2E1C">
            <w:pPr>
              <w:ind w:left="0" w:firstLine="0"/>
            </w:pPr>
            <w:r>
              <w:t>6 ir daugiau asmenų šeima (vienam šeimos nariui)</w:t>
            </w:r>
          </w:p>
        </w:tc>
        <w:tc>
          <w:tcPr>
            <w:tcW w:w="1984" w:type="dxa"/>
            <w:shd w:val="clear" w:color="auto" w:fill="auto"/>
          </w:tcPr>
          <w:p w:rsidR="001E359A" w:rsidRDefault="009015A8" w:rsidP="009C2E1C">
            <w:pPr>
              <w:ind w:left="0" w:firstLine="0"/>
              <w:jc w:val="center"/>
            </w:pPr>
            <w:r>
              <w:t>3 050</w:t>
            </w:r>
          </w:p>
        </w:tc>
        <w:tc>
          <w:tcPr>
            <w:tcW w:w="1667" w:type="dxa"/>
            <w:shd w:val="clear" w:color="auto" w:fill="auto"/>
          </w:tcPr>
          <w:p w:rsidR="001E359A" w:rsidRDefault="009015A8" w:rsidP="009C2E1C">
            <w:pPr>
              <w:ind w:left="0" w:firstLine="0"/>
              <w:jc w:val="center"/>
            </w:pPr>
            <w:r>
              <w:t>10 126</w:t>
            </w:r>
          </w:p>
        </w:tc>
      </w:tr>
    </w:tbl>
    <w:p w:rsidR="001E359A" w:rsidRDefault="00D8428C" w:rsidP="009C2E1C">
      <w:pPr>
        <w:ind w:left="0" w:firstLine="0"/>
      </w:pPr>
      <w:r>
        <w:tab/>
      </w:r>
    </w:p>
    <w:p w:rsidR="00160A1A" w:rsidRPr="00160A1A" w:rsidRDefault="001E359A" w:rsidP="009C2E1C">
      <w:pPr>
        <w:ind w:left="0" w:firstLine="0"/>
      </w:pPr>
      <w:r>
        <w:tab/>
        <w:t xml:space="preserve">3. </w:t>
      </w:r>
      <w:r w:rsidR="00D8428C">
        <w:t xml:space="preserve">jei jie </w:t>
      </w:r>
      <w:r w:rsidR="00160A1A" w:rsidRPr="00160A1A">
        <w:t>įsigyja pirmąjį tinkamą būstą</w:t>
      </w:r>
      <w:r w:rsidR="00D8428C">
        <w:t xml:space="preserve"> </w:t>
      </w:r>
      <w:r w:rsidR="00160A1A" w:rsidRPr="00160A1A">
        <w:t>Lietuvos Respublikos teritorijoje</w:t>
      </w:r>
      <w:r w:rsidR="00D8428C">
        <w:t xml:space="preserve"> arba atitinka vieną iš šių sąlygų</w:t>
      </w:r>
      <w:r w:rsidR="00160A1A" w:rsidRPr="00160A1A">
        <w:t>:</w:t>
      </w:r>
    </w:p>
    <w:p w:rsidR="00D8428C" w:rsidRDefault="00D8428C" w:rsidP="009C2E1C">
      <w:pPr>
        <w:ind w:left="0" w:firstLine="0"/>
      </w:pPr>
      <w:r>
        <w:tab/>
        <w:t xml:space="preserve">a)  </w:t>
      </w:r>
      <w:r w:rsidR="00160A1A" w:rsidRPr="00160A1A">
        <w:t xml:space="preserve">neturi </w:t>
      </w:r>
      <w:r>
        <w:t xml:space="preserve"> būsto</w:t>
      </w:r>
      <w:r w:rsidR="00160A1A" w:rsidRPr="00160A1A">
        <w:t xml:space="preserve"> nuosavybės teise </w:t>
      </w:r>
      <w:r>
        <w:t>pastaruosius 5 metus ir iki prašymo suteikti paramą būstui įsigyti pateikimo dienos nebuvo pasinaudoję šia paramos forma;</w:t>
      </w:r>
    </w:p>
    <w:p w:rsidR="00160A1A" w:rsidRDefault="00D8428C" w:rsidP="009C2E1C">
      <w:pPr>
        <w:ind w:left="0" w:firstLine="0"/>
      </w:pPr>
      <w:r>
        <w:tab/>
        <w:t>b) turi</w:t>
      </w:r>
      <w:r w:rsidR="00C475B9">
        <w:t xml:space="preserve"> </w:t>
      </w:r>
      <w:r>
        <w:t>a</w:t>
      </w:r>
      <w:r w:rsidR="00160A1A" w:rsidRPr="00160A1A">
        <w:t xml:space="preserve">r turėjo nuosavybės (bendrosios nuosavybės) teise būstą, kurio naudingasis plotas, tenkantis vienam </w:t>
      </w:r>
      <w:r>
        <w:t xml:space="preserve">asmeniui ar </w:t>
      </w:r>
      <w:r w:rsidR="00160A1A" w:rsidRPr="00160A1A">
        <w:t xml:space="preserve">šeimos nariui yra mažesnis kaip 14 kv. m, arba turimas būstas, </w:t>
      </w:r>
      <w:r w:rsidR="00160A1A" w:rsidRPr="00160A1A">
        <w:lastRenderedPageBreak/>
        <w:t>neatsižvelgiant į jo naudingojo ploto dydį,</w:t>
      </w:r>
      <w:r w:rsidR="00C475B9">
        <w:t xml:space="preserve"> Nekilnojamojo turto kadastro duomenimis, yra fiziškai nusidėvėjęs daugiau kaip 60 procentų. Parama teikiama būstui įsigyti arba nuosavybės teise turimam būstui rekonstruoti;</w:t>
      </w:r>
    </w:p>
    <w:p w:rsidR="00C475B9" w:rsidRDefault="00C475B9" w:rsidP="009C2E1C">
      <w:pPr>
        <w:ind w:left="0" w:firstLine="0"/>
      </w:pPr>
      <w:r>
        <w:tab/>
        <w:t>c) neįgalusis ar šeima, kurioje yra neįgalusis, nuosavybės teise turi būstą, nepritaikytą neįgaliųjų poreikiams. Parama teikiama tik nuosavybės teise turimam būstui rekonstruoti pritaikant neįgaliųjų poreikiams.</w:t>
      </w:r>
    </w:p>
    <w:p w:rsidR="00C475B9" w:rsidRDefault="00C475B9" w:rsidP="009C2E1C">
      <w:pPr>
        <w:ind w:left="0" w:firstLine="0"/>
      </w:pPr>
      <w:r>
        <w:tab/>
      </w:r>
    </w:p>
    <w:p w:rsidR="00D741DD" w:rsidRDefault="00F86BDE" w:rsidP="009C2E1C">
      <w:pPr>
        <w:ind w:left="0" w:firstLine="0"/>
      </w:pPr>
      <w:r>
        <w:tab/>
      </w:r>
      <w:r w:rsidR="00D741DD">
        <w:t xml:space="preserve">Valstybės iš dalies kompensuojamų </w:t>
      </w:r>
      <w:r w:rsidR="00D741DD" w:rsidRPr="0077053E">
        <w:rPr>
          <w:b/>
        </w:rPr>
        <w:t>būsto kreditų dydžiai</w:t>
      </w:r>
      <w:r w:rsidR="00D741DD">
        <w:t xml:space="preserve"> negali viršyti:</w:t>
      </w:r>
    </w:p>
    <w:p w:rsidR="001E359A" w:rsidRPr="001E359A" w:rsidRDefault="00F86BDE" w:rsidP="009C2E1C">
      <w:pPr>
        <w:ind w:left="0" w:firstLine="0"/>
        <w:rPr>
          <w:lang w:eastAsia="lt-LT"/>
        </w:rPr>
      </w:pPr>
      <w:r>
        <w:rPr>
          <w:lang w:eastAsia="lt-LT"/>
        </w:rPr>
        <w:tab/>
      </w:r>
      <w:r w:rsidR="001E359A" w:rsidRPr="001E359A">
        <w:rPr>
          <w:lang w:eastAsia="lt-LT"/>
        </w:rPr>
        <w:t xml:space="preserve">53 tūkst. </w:t>
      </w:r>
      <w:proofErr w:type="spellStart"/>
      <w:r w:rsidR="001E359A" w:rsidRPr="001E359A">
        <w:rPr>
          <w:lang w:eastAsia="lt-LT"/>
        </w:rPr>
        <w:t>Eur</w:t>
      </w:r>
      <w:proofErr w:type="spellEnd"/>
      <w:r w:rsidR="001E359A" w:rsidRPr="001E359A">
        <w:rPr>
          <w:lang w:eastAsia="lt-LT"/>
        </w:rPr>
        <w:t xml:space="preserve"> </w:t>
      </w:r>
      <w:r w:rsidR="00BC2D9E">
        <w:rPr>
          <w:lang w:eastAsia="lt-LT"/>
        </w:rPr>
        <w:t xml:space="preserve">– </w:t>
      </w:r>
      <w:r w:rsidR="001E359A" w:rsidRPr="001E359A">
        <w:rPr>
          <w:lang w:eastAsia="lt-LT"/>
        </w:rPr>
        <w:t xml:space="preserve">asmeniui be šeimos; </w:t>
      </w:r>
    </w:p>
    <w:p w:rsidR="001E359A" w:rsidRPr="001E359A" w:rsidRDefault="00F86BDE" w:rsidP="009C2E1C">
      <w:pPr>
        <w:ind w:left="0" w:firstLine="0"/>
        <w:rPr>
          <w:lang w:eastAsia="lt-LT"/>
        </w:rPr>
      </w:pPr>
      <w:r>
        <w:rPr>
          <w:lang w:eastAsia="lt-LT"/>
        </w:rPr>
        <w:tab/>
      </w:r>
      <w:r w:rsidR="001E359A" w:rsidRPr="001E359A">
        <w:rPr>
          <w:lang w:eastAsia="lt-LT"/>
        </w:rPr>
        <w:t xml:space="preserve">87 tūkst. </w:t>
      </w:r>
      <w:proofErr w:type="spellStart"/>
      <w:r w:rsidR="001E359A" w:rsidRPr="001E359A">
        <w:rPr>
          <w:lang w:eastAsia="lt-LT"/>
        </w:rPr>
        <w:t>Eur</w:t>
      </w:r>
      <w:proofErr w:type="spellEnd"/>
      <w:r w:rsidR="001E359A" w:rsidRPr="001E359A">
        <w:rPr>
          <w:lang w:eastAsia="lt-LT"/>
        </w:rPr>
        <w:t xml:space="preserve"> </w:t>
      </w:r>
      <w:r w:rsidR="00BC2D9E">
        <w:rPr>
          <w:lang w:eastAsia="lt-LT"/>
        </w:rPr>
        <w:t xml:space="preserve">– </w:t>
      </w:r>
      <w:r w:rsidR="00D741DD">
        <w:rPr>
          <w:lang w:eastAsia="lt-LT"/>
        </w:rPr>
        <w:t xml:space="preserve">dviejų ar daugiau asmenų </w:t>
      </w:r>
      <w:r w:rsidR="001E359A" w:rsidRPr="001E359A">
        <w:rPr>
          <w:lang w:eastAsia="lt-LT"/>
        </w:rPr>
        <w:t xml:space="preserve">šeimai; </w:t>
      </w:r>
    </w:p>
    <w:p w:rsidR="00D741DD" w:rsidRDefault="00F86BDE" w:rsidP="009C2E1C">
      <w:pPr>
        <w:ind w:left="0" w:firstLine="0"/>
        <w:rPr>
          <w:lang w:eastAsia="lt-LT"/>
        </w:rPr>
      </w:pPr>
      <w:r>
        <w:rPr>
          <w:lang w:eastAsia="lt-LT"/>
        </w:rPr>
        <w:tab/>
      </w:r>
      <w:r w:rsidR="001E359A" w:rsidRPr="001E359A">
        <w:rPr>
          <w:lang w:eastAsia="lt-LT"/>
        </w:rPr>
        <w:t xml:space="preserve">35 tūkst. </w:t>
      </w:r>
      <w:proofErr w:type="spellStart"/>
      <w:r w:rsidR="001E359A" w:rsidRPr="001E359A">
        <w:rPr>
          <w:lang w:eastAsia="lt-LT"/>
        </w:rPr>
        <w:t>Eur</w:t>
      </w:r>
      <w:proofErr w:type="spellEnd"/>
      <w:r w:rsidR="00BC2D9E">
        <w:rPr>
          <w:lang w:eastAsia="lt-LT"/>
        </w:rPr>
        <w:t xml:space="preserve"> – </w:t>
      </w:r>
      <w:r w:rsidR="00D741DD">
        <w:rPr>
          <w:lang w:eastAsia="lt-LT"/>
        </w:rPr>
        <w:t>nuosavybės teise turimam būstui rekonstruoti, neatsižvelgiant į asmens šeiminę padėtį</w:t>
      </w:r>
    </w:p>
    <w:p w:rsidR="00D741DD" w:rsidRPr="003E33AD" w:rsidRDefault="00F86BDE" w:rsidP="009C2E1C">
      <w:pPr>
        <w:pStyle w:val="prastasiniatinklio"/>
        <w:spacing w:before="0" w:beforeAutospacing="0" w:after="0" w:afterAutospacing="0"/>
        <w:ind w:left="0" w:firstLine="0"/>
        <w:rPr>
          <w:rStyle w:val="Grietas"/>
          <w:rFonts w:ascii="Times New Roman" w:hAnsi="Times New Roman" w:cs="Times New Roman"/>
          <w:b w:val="0"/>
          <w:color w:val="auto"/>
          <w:sz w:val="24"/>
          <w:szCs w:val="24"/>
          <w:lang w:val="lt-LT"/>
        </w:rPr>
      </w:pPr>
      <w:r>
        <w:rPr>
          <w:rFonts w:ascii="Times New Roman" w:hAnsi="Times New Roman" w:cs="Times New Roman"/>
          <w:sz w:val="24"/>
          <w:szCs w:val="24"/>
          <w:lang w:val="lt-LT"/>
        </w:rPr>
        <w:tab/>
      </w:r>
      <w:r w:rsidR="00BC2D9E">
        <w:rPr>
          <w:rFonts w:ascii="Times New Roman" w:hAnsi="Times New Roman" w:cs="Times New Roman"/>
          <w:sz w:val="24"/>
          <w:szCs w:val="24"/>
          <w:lang w:val="lt-LT"/>
        </w:rPr>
        <w:t xml:space="preserve">Suteikiamo būsto kredito dydis priklauso ir nuo kitų su kreditu  susijusių aplinkybių: asmens gaunamų pajamų ir turimų įsipareigojimų dydžio, perkamo būsto rinkos ar statybos sąmatinės vertės ir kt. </w:t>
      </w:r>
      <w:r w:rsidR="00D741DD" w:rsidRPr="003E33AD">
        <w:rPr>
          <w:rFonts w:ascii="Times New Roman" w:hAnsi="Times New Roman" w:cs="Times New Roman"/>
          <w:sz w:val="24"/>
          <w:szCs w:val="24"/>
          <w:lang w:val="lt-LT"/>
        </w:rPr>
        <w:t>Maksimalų kredito dydį, atsižvelg</w:t>
      </w:r>
      <w:r>
        <w:rPr>
          <w:rFonts w:ascii="Times New Roman" w:hAnsi="Times New Roman" w:cs="Times New Roman"/>
          <w:sz w:val="24"/>
          <w:szCs w:val="24"/>
          <w:lang w:val="lt-LT"/>
        </w:rPr>
        <w:t>damas</w:t>
      </w:r>
      <w:r w:rsidR="00D741DD" w:rsidRPr="003E33AD">
        <w:rPr>
          <w:rFonts w:ascii="Times New Roman" w:hAnsi="Times New Roman" w:cs="Times New Roman"/>
          <w:sz w:val="24"/>
          <w:szCs w:val="24"/>
          <w:lang w:val="lt-LT"/>
        </w:rPr>
        <w:t xml:space="preserve"> į </w:t>
      </w:r>
      <w:r w:rsidR="00BC2D9E">
        <w:rPr>
          <w:rFonts w:ascii="Times New Roman" w:hAnsi="Times New Roman" w:cs="Times New Roman"/>
          <w:sz w:val="24"/>
          <w:szCs w:val="24"/>
          <w:lang w:val="lt-LT"/>
        </w:rPr>
        <w:t>minėtas aplinkybes</w:t>
      </w:r>
      <w:r w:rsidR="00D741DD" w:rsidRPr="003E33AD">
        <w:rPr>
          <w:rFonts w:ascii="Times New Roman" w:hAnsi="Times New Roman" w:cs="Times New Roman"/>
          <w:sz w:val="24"/>
          <w:szCs w:val="24"/>
          <w:lang w:val="lt-LT"/>
        </w:rPr>
        <w:t>, nustat</w:t>
      </w:r>
      <w:r w:rsidR="00A36D40">
        <w:rPr>
          <w:rFonts w:ascii="Times New Roman" w:hAnsi="Times New Roman" w:cs="Times New Roman"/>
          <w:sz w:val="24"/>
          <w:szCs w:val="24"/>
          <w:lang w:val="lt-LT"/>
        </w:rPr>
        <w:t xml:space="preserve">o kredituojantis </w:t>
      </w:r>
      <w:r w:rsidR="00D741DD" w:rsidRPr="003E33AD">
        <w:rPr>
          <w:rFonts w:ascii="Times New Roman" w:hAnsi="Times New Roman" w:cs="Times New Roman"/>
          <w:sz w:val="24"/>
          <w:szCs w:val="24"/>
          <w:lang w:val="lt-LT"/>
        </w:rPr>
        <w:t xml:space="preserve"> </w:t>
      </w:r>
      <w:r w:rsidR="00D741DD" w:rsidRPr="003E33AD">
        <w:rPr>
          <w:rStyle w:val="Grietas"/>
          <w:rFonts w:ascii="Times New Roman" w:hAnsi="Times New Roman" w:cs="Times New Roman"/>
          <w:b w:val="0"/>
          <w:color w:val="auto"/>
          <w:sz w:val="24"/>
          <w:szCs w:val="24"/>
          <w:lang w:val="lt-LT"/>
        </w:rPr>
        <w:t>bankas.</w:t>
      </w:r>
    </w:p>
    <w:p w:rsidR="001E359A" w:rsidRDefault="001E359A" w:rsidP="009C2E1C">
      <w:pPr>
        <w:ind w:left="0" w:firstLine="0"/>
      </w:pPr>
    </w:p>
    <w:p w:rsidR="00925B6E" w:rsidRPr="003E33AD" w:rsidRDefault="00925B6E" w:rsidP="009C2E1C">
      <w:pPr>
        <w:pStyle w:val="prastasiniatinklio"/>
        <w:spacing w:before="0" w:beforeAutospacing="0" w:after="0" w:afterAutospacing="0"/>
        <w:ind w:left="0" w:firstLine="0"/>
        <w:rPr>
          <w:rStyle w:val="Grietas"/>
          <w:rFonts w:ascii="Times New Roman" w:hAnsi="Times New Roman" w:cs="Times New Roman"/>
          <w:b w:val="0"/>
          <w:color w:val="auto"/>
          <w:sz w:val="24"/>
          <w:szCs w:val="24"/>
          <w:lang w:val="lt-LT"/>
        </w:rPr>
      </w:pPr>
      <w:r>
        <w:rPr>
          <w:rFonts w:ascii="Times New Roman" w:hAnsi="Times New Roman" w:cs="Times New Roman"/>
          <w:sz w:val="24"/>
          <w:szCs w:val="24"/>
        </w:rPr>
        <w:tab/>
      </w:r>
      <w:r w:rsidR="006C5CCB" w:rsidRPr="00E94E4D">
        <w:rPr>
          <w:rFonts w:ascii="Times New Roman" w:hAnsi="Times New Roman" w:cs="Times New Roman"/>
          <w:sz w:val="24"/>
          <w:szCs w:val="24"/>
          <w:lang w:val="lt-LT"/>
        </w:rPr>
        <w:t>Asmenys, pageidaujant</w:t>
      </w:r>
      <w:r w:rsidR="00A36D40" w:rsidRPr="00E94E4D">
        <w:rPr>
          <w:rFonts w:ascii="Times New Roman" w:hAnsi="Times New Roman" w:cs="Times New Roman"/>
          <w:sz w:val="24"/>
          <w:szCs w:val="24"/>
          <w:lang w:val="lt-LT"/>
        </w:rPr>
        <w:t>y</w:t>
      </w:r>
      <w:r w:rsidR="006C5CCB" w:rsidRPr="00E94E4D">
        <w:rPr>
          <w:rFonts w:ascii="Times New Roman" w:hAnsi="Times New Roman" w:cs="Times New Roman"/>
          <w:sz w:val="24"/>
          <w:szCs w:val="24"/>
          <w:lang w:val="lt-LT"/>
        </w:rPr>
        <w:t>s pasinaudoti valstybės iš</w:t>
      </w:r>
      <w:r w:rsidR="006C5CCB" w:rsidRPr="00925B6E">
        <w:rPr>
          <w:rFonts w:ascii="Times New Roman" w:hAnsi="Times New Roman" w:cs="Times New Roman"/>
          <w:sz w:val="24"/>
          <w:szCs w:val="24"/>
        </w:rPr>
        <w:t xml:space="preserve"> dalies kompensuojamu būsto kreditu ir turintys į jį teisę pagal aukščiau išvardintas sąlygas, įvertinę savo galimybes skolintis, pirmiausia turėtų susipažinti su kredituojančių bankų būsto kreditų </w:t>
      </w:r>
      <w:r w:rsidR="006C5CCB" w:rsidRPr="00E94E4D">
        <w:rPr>
          <w:rFonts w:ascii="Times New Roman" w:hAnsi="Times New Roman" w:cs="Times New Roman"/>
          <w:sz w:val="24"/>
          <w:szCs w:val="24"/>
          <w:lang w:val="lt-LT"/>
        </w:rPr>
        <w:t>sąlygomis, pasitikrinti, ar išpildo banko keliam</w:t>
      </w:r>
      <w:r w:rsidR="001E359A" w:rsidRPr="00E94E4D">
        <w:rPr>
          <w:rFonts w:ascii="Times New Roman" w:hAnsi="Times New Roman" w:cs="Times New Roman"/>
          <w:sz w:val="24"/>
          <w:szCs w:val="24"/>
          <w:lang w:val="lt-LT"/>
        </w:rPr>
        <w:t>us</w:t>
      </w:r>
      <w:r w:rsidR="006C5CCB" w:rsidRPr="00E94E4D">
        <w:rPr>
          <w:rFonts w:ascii="Times New Roman" w:hAnsi="Times New Roman" w:cs="Times New Roman"/>
          <w:sz w:val="24"/>
          <w:szCs w:val="24"/>
          <w:lang w:val="lt-LT"/>
        </w:rPr>
        <w:t xml:space="preserve"> reikalavim</w:t>
      </w:r>
      <w:r w:rsidR="001E359A" w:rsidRPr="00E94E4D">
        <w:rPr>
          <w:rFonts w:ascii="Times New Roman" w:hAnsi="Times New Roman" w:cs="Times New Roman"/>
          <w:sz w:val="24"/>
          <w:szCs w:val="24"/>
          <w:lang w:val="lt-LT"/>
        </w:rPr>
        <w:t>us</w:t>
      </w:r>
      <w:r w:rsidR="006C5CCB" w:rsidRPr="00E94E4D">
        <w:rPr>
          <w:rFonts w:ascii="Times New Roman" w:hAnsi="Times New Roman" w:cs="Times New Roman"/>
          <w:sz w:val="24"/>
          <w:szCs w:val="24"/>
          <w:lang w:val="lt-LT"/>
        </w:rPr>
        <w:t xml:space="preserve"> būsto kredito gavėjams.</w:t>
      </w:r>
      <w:r w:rsidRPr="00925B6E">
        <w:rPr>
          <w:rFonts w:ascii="Times New Roman" w:hAnsi="Times New Roman" w:cs="Times New Roman"/>
          <w:sz w:val="24"/>
          <w:szCs w:val="24"/>
          <w:lang w:val="lt-LT"/>
        </w:rPr>
        <w:t xml:space="preserve"> Grynųjų mėnesio pajamų suma,</w:t>
      </w:r>
      <w:r w:rsidRPr="003E33AD">
        <w:rPr>
          <w:rFonts w:ascii="Times New Roman" w:hAnsi="Times New Roman" w:cs="Times New Roman"/>
          <w:sz w:val="24"/>
          <w:szCs w:val="24"/>
          <w:lang w:val="lt-LT"/>
        </w:rPr>
        <w:t xml:space="preserve"> kuri turi likti paskolos gavėjui grąžinus gautą paskolą ir įvykdžius kitus skolinius įsipareigojimus, turi būti pakankama asmens (šeimos) pragyvenimui. </w:t>
      </w:r>
    </w:p>
    <w:p w:rsidR="006C5CCB" w:rsidRDefault="00D741DD" w:rsidP="009C2E1C">
      <w:pPr>
        <w:ind w:left="0" w:firstLine="0"/>
      </w:pPr>
      <w:r>
        <w:tab/>
      </w:r>
      <w:r w:rsidR="00925B6E">
        <w:t>Jei, aptarus su banku kreditavimo sąlygas, jos pasirodo tinkamos, prašome kreiptis į Biržų rajono savivaldybės administraciją dėl patvirtinančios teisę į valstybės paramą pažymos</w:t>
      </w:r>
      <w:r w:rsidR="00F86BDE">
        <w:t xml:space="preserve"> išdavimo</w:t>
      </w:r>
      <w:r w:rsidR="00925B6E">
        <w:t>.</w:t>
      </w:r>
    </w:p>
    <w:p w:rsidR="00D741DD" w:rsidRDefault="00D741DD" w:rsidP="009C2E1C">
      <w:pPr>
        <w:pStyle w:val="prastasiniatinklio"/>
        <w:spacing w:before="0" w:beforeAutospacing="0" w:after="0" w:afterAutospacing="0"/>
        <w:ind w:left="0"/>
        <w:rPr>
          <w:rFonts w:ascii="Times New Roman" w:hAnsi="Times New Roman" w:cs="Times New Roman"/>
          <w:sz w:val="24"/>
          <w:szCs w:val="24"/>
          <w:lang w:val="lt-LT"/>
        </w:rPr>
      </w:pPr>
    </w:p>
    <w:p w:rsidR="00D741DD" w:rsidRPr="001E359A" w:rsidRDefault="00F86BDE" w:rsidP="009C2E1C">
      <w:pPr>
        <w:ind w:left="0" w:firstLine="0"/>
        <w:rPr>
          <w:lang w:eastAsia="lt-LT"/>
        </w:rPr>
      </w:pPr>
      <w:r>
        <w:rPr>
          <w:lang w:eastAsia="lt-LT"/>
        </w:rPr>
        <w:tab/>
      </w:r>
      <w:r w:rsidR="00D741DD" w:rsidRPr="001E359A">
        <w:rPr>
          <w:lang w:eastAsia="lt-LT"/>
        </w:rPr>
        <w:t>Svarbu žinoti, kad, jeigu valstybės remiamas būsto kreditas yra grąžinamas bankui greičiau nei per penkerius metus arba per šį laikotarpį kredito lėšomis įsigytas būstas yra perleidžiamas kitiems asmenims, valstybės suteikta subsidija privalo būti grąžinta arba yra išieškoma.</w:t>
      </w:r>
    </w:p>
    <w:p w:rsidR="00D741DD" w:rsidRDefault="00D741DD" w:rsidP="009C2E1C">
      <w:pPr>
        <w:pStyle w:val="prastasiniatinklio"/>
        <w:spacing w:before="0" w:beforeAutospacing="0" w:after="0" w:afterAutospacing="0"/>
        <w:ind w:left="0"/>
        <w:rPr>
          <w:rFonts w:ascii="Times New Roman" w:hAnsi="Times New Roman" w:cs="Times New Roman"/>
          <w:sz w:val="24"/>
          <w:szCs w:val="24"/>
          <w:lang w:val="lt-LT"/>
        </w:rPr>
      </w:pPr>
    </w:p>
    <w:p w:rsidR="00736253" w:rsidRPr="003E33AD" w:rsidRDefault="00736253" w:rsidP="009C2E1C">
      <w:pPr>
        <w:pStyle w:val="prastasiniatinklio"/>
        <w:spacing w:before="0" w:beforeAutospacing="0" w:after="0" w:afterAutospacing="0"/>
        <w:ind w:left="0"/>
        <w:rPr>
          <w:rStyle w:val="Grietas"/>
          <w:rFonts w:ascii="Times New Roman" w:hAnsi="Times New Roman" w:cs="Times New Roman"/>
          <w:b w:val="0"/>
          <w:sz w:val="24"/>
          <w:szCs w:val="24"/>
          <w:lang w:val="lt-LT"/>
        </w:rPr>
      </w:pPr>
      <w:r>
        <w:rPr>
          <w:rStyle w:val="Grietas"/>
          <w:rFonts w:ascii="Times New Roman" w:hAnsi="Times New Roman" w:cs="Times New Roman"/>
          <w:b w:val="0"/>
          <w:sz w:val="24"/>
          <w:szCs w:val="24"/>
          <w:lang w:val="lt-LT"/>
        </w:rPr>
        <w:tab/>
      </w:r>
      <w:r w:rsidR="00F86BDE">
        <w:rPr>
          <w:rStyle w:val="Grietas"/>
          <w:rFonts w:ascii="Times New Roman" w:hAnsi="Times New Roman" w:cs="Times New Roman"/>
          <w:b w:val="0"/>
          <w:sz w:val="24"/>
          <w:szCs w:val="24"/>
          <w:lang w:val="lt-LT"/>
        </w:rPr>
        <w:tab/>
      </w:r>
      <w:r w:rsidRPr="003E33AD">
        <w:rPr>
          <w:rStyle w:val="Grietas"/>
          <w:rFonts w:ascii="Times New Roman" w:hAnsi="Times New Roman" w:cs="Times New Roman"/>
          <w:b w:val="0"/>
          <w:sz w:val="24"/>
          <w:szCs w:val="24"/>
          <w:lang w:val="lt-LT"/>
        </w:rPr>
        <w:t>Valstybės remiamų būsto kreditų teikimo tvarką reglamentuoja Lietuvos Respublikos paramos būstui įsigyti ar išsinuomoti įstatymas, Valstybės iš dalies kompensuojamų būsto kreditų teikimo ir subsidijų valstybės iš dalies kompensuojamų būsto kreditų daliai apmokėti teikimo tvarkos aprašas, patvirtintas Lietuvos Respublikos Vyriausybės 2015 m.  balandžio 1 d. nutarimu Nr. 325.</w:t>
      </w:r>
    </w:p>
    <w:p w:rsidR="00736253" w:rsidRDefault="00736253" w:rsidP="009C2E1C">
      <w:pPr>
        <w:pStyle w:val="prastasiniatinklio"/>
        <w:spacing w:before="0" w:beforeAutospacing="0" w:after="0" w:afterAutospacing="0"/>
        <w:ind w:left="0"/>
        <w:rPr>
          <w:rFonts w:ascii="Times New Roman" w:hAnsi="Times New Roman" w:cs="Times New Roman"/>
          <w:sz w:val="24"/>
          <w:szCs w:val="24"/>
          <w:lang w:val="lt-LT"/>
        </w:rPr>
      </w:pPr>
    </w:p>
    <w:p w:rsidR="00D741DD" w:rsidRDefault="00155423" w:rsidP="009C2E1C">
      <w:pPr>
        <w:pStyle w:val="prastasiniatinklio"/>
        <w:spacing w:before="0" w:beforeAutospacing="0" w:after="0" w:afterAutospacing="0"/>
        <w:ind w:left="0"/>
        <w:rPr>
          <w:rFonts w:ascii="Times New Roman" w:hAnsi="Times New Roman" w:cs="Times New Roman"/>
          <w:sz w:val="24"/>
          <w:szCs w:val="24"/>
          <w:lang w:val="lt-LT"/>
        </w:rPr>
      </w:pPr>
      <w:r>
        <w:rPr>
          <w:rFonts w:ascii="Times New Roman" w:hAnsi="Times New Roman" w:cs="Times New Roman"/>
          <w:sz w:val="24"/>
          <w:szCs w:val="24"/>
          <w:lang w:val="lt-LT"/>
        </w:rPr>
        <w:tab/>
      </w:r>
      <w:r w:rsidR="00D741DD" w:rsidRPr="003E33AD">
        <w:rPr>
          <w:rFonts w:ascii="Times New Roman" w:hAnsi="Times New Roman" w:cs="Times New Roman"/>
          <w:b/>
          <w:sz w:val="24"/>
          <w:szCs w:val="24"/>
          <w:lang w:val="lt-LT"/>
        </w:rPr>
        <w:tab/>
      </w:r>
      <w:r w:rsidR="00F86BDE">
        <w:rPr>
          <w:rFonts w:ascii="Times New Roman" w:hAnsi="Times New Roman" w:cs="Times New Roman"/>
          <w:b/>
          <w:sz w:val="24"/>
          <w:szCs w:val="24"/>
          <w:lang w:val="lt-LT"/>
        </w:rPr>
        <w:t xml:space="preserve">Informacija apie </w:t>
      </w:r>
      <w:r w:rsidR="00D741DD" w:rsidRPr="003E33AD">
        <w:rPr>
          <w:rFonts w:ascii="Times New Roman" w:hAnsi="Times New Roman" w:cs="Times New Roman"/>
          <w:b/>
          <w:sz w:val="24"/>
          <w:szCs w:val="24"/>
          <w:lang w:val="lt-LT"/>
        </w:rPr>
        <w:t>valstybės</w:t>
      </w:r>
      <w:r w:rsidR="00F86BDE">
        <w:rPr>
          <w:rFonts w:ascii="Times New Roman" w:hAnsi="Times New Roman" w:cs="Times New Roman"/>
          <w:b/>
          <w:sz w:val="24"/>
          <w:szCs w:val="24"/>
          <w:lang w:val="lt-LT"/>
        </w:rPr>
        <w:t xml:space="preserve"> </w:t>
      </w:r>
      <w:r w:rsidR="00D741DD" w:rsidRPr="003E33AD">
        <w:rPr>
          <w:rFonts w:ascii="Times New Roman" w:hAnsi="Times New Roman" w:cs="Times New Roman"/>
          <w:b/>
          <w:sz w:val="24"/>
          <w:szCs w:val="24"/>
          <w:lang w:val="lt-LT"/>
        </w:rPr>
        <w:t xml:space="preserve"> iš dalies kompensuojam</w:t>
      </w:r>
      <w:r w:rsidR="00F86BDE">
        <w:rPr>
          <w:rFonts w:ascii="Times New Roman" w:hAnsi="Times New Roman" w:cs="Times New Roman"/>
          <w:b/>
          <w:sz w:val="24"/>
          <w:szCs w:val="24"/>
          <w:lang w:val="lt-LT"/>
        </w:rPr>
        <w:t>us</w:t>
      </w:r>
      <w:r w:rsidR="00D741DD" w:rsidRPr="003E33AD">
        <w:rPr>
          <w:rFonts w:ascii="Times New Roman" w:hAnsi="Times New Roman" w:cs="Times New Roman"/>
          <w:b/>
          <w:sz w:val="24"/>
          <w:szCs w:val="24"/>
          <w:lang w:val="lt-LT"/>
        </w:rPr>
        <w:t xml:space="preserve"> būsto kredit</w:t>
      </w:r>
      <w:r w:rsidR="00F86BDE">
        <w:rPr>
          <w:rFonts w:ascii="Times New Roman" w:hAnsi="Times New Roman" w:cs="Times New Roman"/>
          <w:b/>
          <w:sz w:val="24"/>
          <w:szCs w:val="24"/>
          <w:lang w:val="lt-LT"/>
        </w:rPr>
        <w:t>us teikiama</w:t>
      </w:r>
      <w:r w:rsidR="00D741DD" w:rsidRPr="003E33AD">
        <w:rPr>
          <w:rFonts w:ascii="Times New Roman" w:hAnsi="Times New Roman" w:cs="Times New Roman"/>
          <w:b/>
          <w:sz w:val="24"/>
          <w:szCs w:val="24"/>
          <w:lang w:val="lt-LT"/>
        </w:rPr>
        <w:t xml:space="preserve"> Biržų rajono savivaldybės administracijos </w:t>
      </w:r>
      <w:r w:rsidR="00A37E11">
        <w:rPr>
          <w:rFonts w:ascii="Times New Roman" w:hAnsi="Times New Roman" w:cs="Times New Roman"/>
          <w:b/>
          <w:sz w:val="24"/>
          <w:szCs w:val="24"/>
          <w:lang w:val="lt-LT"/>
        </w:rPr>
        <w:t xml:space="preserve">Strateginio planavimo ir turto valdymo </w:t>
      </w:r>
      <w:r w:rsidR="00D741DD" w:rsidRPr="003E33AD">
        <w:rPr>
          <w:rFonts w:ascii="Times New Roman" w:hAnsi="Times New Roman" w:cs="Times New Roman"/>
          <w:b/>
          <w:sz w:val="24"/>
          <w:szCs w:val="24"/>
          <w:lang w:val="lt-LT"/>
        </w:rPr>
        <w:t>skyri</w:t>
      </w:r>
      <w:r w:rsidR="00F86BDE">
        <w:rPr>
          <w:rFonts w:ascii="Times New Roman" w:hAnsi="Times New Roman" w:cs="Times New Roman"/>
          <w:b/>
          <w:sz w:val="24"/>
          <w:szCs w:val="24"/>
          <w:lang w:val="lt-LT"/>
        </w:rPr>
        <w:t>uje</w:t>
      </w:r>
      <w:r w:rsidR="00D741DD" w:rsidRPr="003E33AD">
        <w:rPr>
          <w:rFonts w:ascii="Times New Roman" w:hAnsi="Times New Roman" w:cs="Times New Roman"/>
          <w:b/>
          <w:sz w:val="24"/>
          <w:szCs w:val="24"/>
          <w:lang w:val="lt-LT"/>
        </w:rPr>
        <w:t xml:space="preserve"> (319 kab., Vytauto g. 38, Biržai, tel. (8 450) 43 144, 8 618 02</w:t>
      </w:r>
      <w:r w:rsidR="00D741DD" w:rsidRPr="003E33AD">
        <w:rPr>
          <w:rFonts w:ascii="Times New Roman" w:hAnsi="Times New Roman" w:cs="Times New Roman"/>
          <w:sz w:val="24"/>
          <w:szCs w:val="24"/>
          <w:lang w:val="lt-LT"/>
        </w:rPr>
        <w:t xml:space="preserve"> </w:t>
      </w:r>
      <w:r w:rsidR="00D741DD" w:rsidRPr="003E33AD">
        <w:rPr>
          <w:rFonts w:ascii="Times New Roman" w:hAnsi="Times New Roman" w:cs="Times New Roman"/>
          <w:b/>
          <w:sz w:val="24"/>
          <w:szCs w:val="24"/>
          <w:lang w:val="lt-LT"/>
        </w:rPr>
        <w:t>568).</w:t>
      </w:r>
      <w:r w:rsidR="00D741DD" w:rsidRPr="003E33AD">
        <w:rPr>
          <w:rFonts w:ascii="Times New Roman" w:hAnsi="Times New Roman" w:cs="Times New Roman"/>
          <w:sz w:val="24"/>
          <w:szCs w:val="24"/>
          <w:lang w:val="lt-LT"/>
        </w:rPr>
        <w:t xml:space="preserve"> </w:t>
      </w:r>
    </w:p>
    <w:p w:rsidR="00155423" w:rsidRDefault="00155423" w:rsidP="009C2E1C">
      <w:pPr>
        <w:pStyle w:val="prastasiniatinklio"/>
        <w:spacing w:before="0" w:beforeAutospacing="0" w:after="0" w:afterAutospacing="0"/>
        <w:ind w:left="0"/>
        <w:rPr>
          <w:rFonts w:ascii="Times New Roman" w:hAnsi="Times New Roman" w:cs="Times New Roman"/>
          <w:sz w:val="24"/>
          <w:szCs w:val="24"/>
          <w:lang w:val="lt-LT"/>
        </w:rPr>
      </w:pPr>
    </w:p>
    <w:p w:rsidR="00925B6E" w:rsidRPr="003E33AD" w:rsidRDefault="00925B6E" w:rsidP="009C2E1C">
      <w:pPr>
        <w:pStyle w:val="prastasiniatinklio"/>
        <w:spacing w:before="0" w:beforeAutospacing="0" w:after="0" w:afterAutospacing="0"/>
        <w:ind w:left="0"/>
        <w:rPr>
          <w:rFonts w:ascii="Times New Roman" w:hAnsi="Times New Roman" w:cs="Times New Roman"/>
          <w:sz w:val="24"/>
          <w:szCs w:val="24"/>
          <w:lang w:val="lt-LT"/>
        </w:rPr>
      </w:pPr>
    </w:p>
    <w:p w:rsidR="00925B6E" w:rsidRPr="003E33AD" w:rsidRDefault="00925B6E" w:rsidP="009C2E1C">
      <w:pPr>
        <w:pStyle w:val="prastasiniatinklio"/>
        <w:spacing w:before="0" w:beforeAutospacing="0" w:after="0" w:afterAutospacing="0"/>
        <w:ind w:left="0"/>
        <w:rPr>
          <w:rFonts w:ascii="Times New Roman" w:hAnsi="Times New Roman" w:cs="Times New Roman"/>
          <w:sz w:val="24"/>
          <w:szCs w:val="24"/>
          <w:lang w:val="lt-LT"/>
        </w:rPr>
      </w:pPr>
      <w:r w:rsidRPr="003E33AD">
        <w:rPr>
          <w:rFonts w:ascii="Times New Roman" w:hAnsi="Times New Roman" w:cs="Times New Roman"/>
          <w:sz w:val="24"/>
          <w:szCs w:val="24"/>
          <w:lang w:val="lt-LT"/>
        </w:rPr>
        <w:br/>
      </w:r>
    </w:p>
    <w:p w:rsidR="00925B6E" w:rsidRPr="003E33AD" w:rsidRDefault="00925B6E" w:rsidP="009C2E1C">
      <w:pPr>
        <w:ind w:left="0"/>
      </w:pPr>
    </w:p>
    <w:p w:rsidR="00925B6E" w:rsidRPr="003E33AD" w:rsidRDefault="00925B6E" w:rsidP="009C2E1C">
      <w:pPr>
        <w:ind w:left="0"/>
      </w:pPr>
    </w:p>
    <w:p w:rsidR="00925B6E" w:rsidRDefault="00925B6E" w:rsidP="00160A1A">
      <w:pPr>
        <w:ind w:left="0" w:firstLine="0"/>
      </w:pPr>
    </w:p>
    <w:sectPr w:rsidR="00925B6E" w:rsidSect="009C2E1C">
      <w:pgSz w:w="11907" w:h="16840" w:code="9"/>
      <w:pgMar w:top="1134" w:right="567" w:bottom="1134" w:left="1701" w:header="709" w:footer="709" w:gutter="0"/>
      <w:paperSrc w:first="7" w:other="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3A07"/>
    <w:multiLevelType w:val="multilevel"/>
    <w:tmpl w:val="BD9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37"/>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1A"/>
    <w:rsid w:val="00024B5C"/>
    <w:rsid w:val="00096B04"/>
    <w:rsid w:val="00155423"/>
    <w:rsid w:val="00160A1A"/>
    <w:rsid w:val="001E359A"/>
    <w:rsid w:val="002642E1"/>
    <w:rsid w:val="002D0303"/>
    <w:rsid w:val="003F33A4"/>
    <w:rsid w:val="00450144"/>
    <w:rsid w:val="004969EE"/>
    <w:rsid w:val="00573E78"/>
    <w:rsid w:val="005E1109"/>
    <w:rsid w:val="006076F8"/>
    <w:rsid w:val="0066319B"/>
    <w:rsid w:val="006C5CCB"/>
    <w:rsid w:val="006E16CC"/>
    <w:rsid w:val="00736253"/>
    <w:rsid w:val="0077053E"/>
    <w:rsid w:val="008009CA"/>
    <w:rsid w:val="009015A8"/>
    <w:rsid w:val="00925B6E"/>
    <w:rsid w:val="00955A39"/>
    <w:rsid w:val="009C2E1C"/>
    <w:rsid w:val="00A36D40"/>
    <w:rsid w:val="00A37E11"/>
    <w:rsid w:val="00AF2213"/>
    <w:rsid w:val="00BC2D9E"/>
    <w:rsid w:val="00C27FDC"/>
    <w:rsid w:val="00C475B9"/>
    <w:rsid w:val="00C55266"/>
    <w:rsid w:val="00D741DD"/>
    <w:rsid w:val="00D8428C"/>
    <w:rsid w:val="00E94E4D"/>
    <w:rsid w:val="00F86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936F0-8D97-46C3-8E81-99906445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0A1A"/>
    <w:pPr>
      <w:ind w:left="1094" w:hanging="357"/>
      <w:jc w:val="both"/>
    </w:pPr>
    <w:rPr>
      <w:rFonts w:eastAsia="Times New Roman"/>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160A1A"/>
    <w:pPr>
      <w:spacing w:before="100" w:beforeAutospacing="1" w:after="100" w:afterAutospacing="1"/>
    </w:pPr>
    <w:rPr>
      <w:rFonts w:ascii="Arial" w:hAnsi="Arial" w:cs="Arial"/>
      <w:color w:val="000000"/>
      <w:sz w:val="18"/>
      <w:szCs w:val="18"/>
      <w:lang w:val="en-US"/>
    </w:rPr>
  </w:style>
  <w:style w:type="character" w:styleId="Grietas">
    <w:name w:val="Strong"/>
    <w:qFormat/>
    <w:rsid w:val="00160A1A"/>
    <w:rPr>
      <w:b/>
      <w:bCs/>
    </w:rPr>
  </w:style>
  <w:style w:type="table" w:styleId="Lentelstinklelis">
    <w:name w:val="Table Grid"/>
    <w:basedOn w:val="prastojilentel"/>
    <w:uiPriority w:val="39"/>
    <w:rsid w:val="0016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55423"/>
    <w:rPr>
      <w:rFonts w:ascii="Segoe UI" w:hAnsi="Segoe UI" w:cs="Segoe UI"/>
      <w:sz w:val="18"/>
      <w:szCs w:val="18"/>
    </w:rPr>
  </w:style>
  <w:style w:type="character" w:customStyle="1" w:styleId="DebesliotekstasDiagrama">
    <w:name w:val="Debesėlio tekstas Diagrama"/>
    <w:link w:val="Debesliotekstas"/>
    <w:uiPriority w:val="99"/>
    <w:semiHidden/>
    <w:rsid w:val="0015542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7344">
      <w:bodyDiv w:val="1"/>
      <w:marLeft w:val="0"/>
      <w:marRight w:val="0"/>
      <w:marTop w:val="0"/>
      <w:marBottom w:val="0"/>
      <w:divBdr>
        <w:top w:val="none" w:sz="0" w:space="0" w:color="auto"/>
        <w:left w:val="none" w:sz="0" w:space="0" w:color="auto"/>
        <w:bottom w:val="none" w:sz="0" w:space="0" w:color="auto"/>
        <w:right w:val="none" w:sz="0" w:space="0" w:color="auto"/>
      </w:divBdr>
      <w:divsChild>
        <w:div w:id="122773226">
          <w:marLeft w:val="0"/>
          <w:marRight w:val="0"/>
          <w:marTop w:val="0"/>
          <w:marBottom w:val="0"/>
          <w:divBdr>
            <w:top w:val="none" w:sz="0" w:space="0" w:color="auto"/>
            <w:left w:val="none" w:sz="0" w:space="0" w:color="auto"/>
            <w:bottom w:val="none" w:sz="0" w:space="0" w:color="auto"/>
            <w:right w:val="none" w:sz="0" w:space="0" w:color="auto"/>
          </w:divBdr>
          <w:divsChild>
            <w:div w:id="1178303797">
              <w:marLeft w:val="0"/>
              <w:marRight w:val="0"/>
              <w:marTop w:val="0"/>
              <w:marBottom w:val="0"/>
              <w:divBdr>
                <w:top w:val="none" w:sz="0" w:space="0" w:color="auto"/>
                <w:left w:val="none" w:sz="0" w:space="0" w:color="auto"/>
                <w:bottom w:val="none" w:sz="0" w:space="0" w:color="auto"/>
                <w:right w:val="none" w:sz="0" w:space="0" w:color="auto"/>
              </w:divBdr>
              <w:divsChild>
                <w:div w:id="1665015792">
                  <w:marLeft w:val="0"/>
                  <w:marRight w:val="0"/>
                  <w:marTop w:val="0"/>
                  <w:marBottom w:val="0"/>
                  <w:divBdr>
                    <w:top w:val="none" w:sz="0" w:space="0" w:color="auto"/>
                    <w:left w:val="none" w:sz="0" w:space="0" w:color="auto"/>
                    <w:bottom w:val="none" w:sz="0" w:space="0" w:color="auto"/>
                    <w:right w:val="none" w:sz="0" w:space="0" w:color="auto"/>
                  </w:divBdr>
                  <w:divsChild>
                    <w:div w:id="16091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3482</Words>
  <Characters>1986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2</cp:revision>
  <cp:lastPrinted>2015-09-03T07:11:00Z</cp:lastPrinted>
  <dcterms:created xsi:type="dcterms:W3CDTF">2020-12-22T10:22:00Z</dcterms:created>
  <dcterms:modified xsi:type="dcterms:W3CDTF">2020-12-22T10:22:00Z</dcterms:modified>
</cp:coreProperties>
</file>