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96"/>
        <w:gridCol w:w="4092"/>
      </w:tblGrid>
      <w:tr w:rsidR="0093424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</w:tcPr>
          <w:p w:rsidR="00934243" w:rsidRDefault="0044168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20395" cy="662305"/>
                  <wp:effectExtent l="0" t="0" r="8255" b="444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24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</w:tcPr>
          <w:p w:rsidR="00934243" w:rsidRDefault="00934243">
            <w:pPr>
              <w:jc w:val="center"/>
              <w:rPr>
                <w:sz w:val="20"/>
              </w:rPr>
            </w:pPr>
          </w:p>
          <w:p w:rsidR="00934243" w:rsidRDefault="00934243">
            <w:pPr>
              <w:pStyle w:val="Antrat3"/>
            </w:pPr>
            <w:r>
              <w:t>BIRŽŲ RAJONO  SAVIVALDYBĖS TARYBA</w:t>
            </w:r>
          </w:p>
        </w:tc>
      </w:tr>
      <w:tr w:rsidR="0093424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</w:tcPr>
          <w:p w:rsidR="00934243" w:rsidRDefault="00934243">
            <w:pPr>
              <w:jc w:val="center"/>
            </w:pPr>
          </w:p>
          <w:p w:rsidR="00934243" w:rsidRDefault="00934243">
            <w:pPr>
              <w:jc w:val="center"/>
            </w:pPr>
          </w:p>
        </w:tc>
      </w:tr>
      <w:tr w:rsidR="0093424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</w:tcPr>
          <w:p w:rsidR="00934243" w:rsidRDefault="00934243">
            <w:pPr>
              <w:pStyle w:val="Antrat3"/>
            </w:pPr>
            <w:r>
              <w:t>SPRENDIMAS</w:t>
            </w:r>
          </w:p>
        </w:tc>
      </w:tr>
      <w:tr w:rsidR="0093424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</w:tcPr>
          <w:p w:rsidR="00934243" w:rsidRDefault="00934243">
            <w:pPr>
              <w:pStyle w:val="Antrat4"/>
            </w:pPr>
            <w:r>
              <w:t>DĖL ŽEMĖS, ŽEMĖS NUOMOS IR NEKILNOJAMOJO TURTO MOKESČIŲ LENGVATŲ TEIKIMO TVARKOS</w:t>
            </w:r>
            <w:r w:rsidR="00B56949">
              <w:t xml:space="preserve"> PAKEITIMO</w:t>
            </w:r>
          </w:p>
        </w:tc>
      </w:tr>
      <w:tr w:rsidR="0093424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</w:tcPr>
          <w:p w:rsidR="00934243" w:rsidRDefault="00934243">
            <w:pPr>
              <w:pStyle w:val="Antrat4"/>
            </w:pPr>
          </w:p>
        </w:tc>
      </w:tr>
      <w:tr w:rsidR="00934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6" w:type="dxa"/>
          </w:tcPr>
          <w:p w:rsidR="00934243" w:rsidRDefault="00934243">
            <w:pPr>
              <w:pStyle w:val="Antrat4"/>
              <w:jc w:val="right"/>
              <w:rPr>
                <w:b w:val="0"/>
              </w:rPr>
            </w:pPr>
            <w:r>
              <w:rPr>
                <w:b w:val="0"/>
              </w:rPr>
              <w:t>200</w:t>
            </w:r>
            <w:r w:rsidR="00B56949">
              <w:rPr>
                <w:b w:val="0"/>
              </w:rPr>
              <w:t>5</w:t>
            </w:r>
            <w:r>
              <w:rPr>
                <w:b w:val="0"/>
              </w:rPr>
              <w:t xml:space="preserve"> m. </w:t>
            </w:r>
            <w:r w:rsidR="00B56949">
              <w:rPr>
                <w:b w:val="0"/>
              </w:rPr>
              <w:t xml:space="preserve">lapkričio </w:t>
            </w:r>
            <w:r w:rsidR="00345BD9">
              <w:rPr>
                <w:b w:val="0"/>
              </w:rPr>
              <w:t>28</w:t>
            </w:r>
            <w:r>
              <w:rPr>
                <w:b w:val="0"/>
              </w:rPr>
              <w:t xml:space="preserve"> d.   </w:t>
            </w:r>
          </w:p>
        </w:tc>
        <w:tc>
          <w:tcPr>
            <w:tcW w:w="4092" w:type="dxa"/>
          </w:tcPr>
          <w:p w:rsidR="00934243" w:rsidRDefault="00934243">
            <w:pPr>
              <w:pStyle w:val="Antrat4"/>
              <w:jc w:val="left"/>
              <w:rPr>
                <w:b w:val="0"/>
              </w:rPr>
            </w:pPr>
            <w:r>
              <w:rPr>
                <w:b w:val="0"/>
              </w:rPr>
              <w:t>Nr. T-</w:t>
            </w:r>
            <w:r w:rsidR="00345BD9">
              <w:rPr>
                <w:b w:val="0"/>
              </w:rPr>
              <w:t>252</w:t>
            </w:r>
          </w:p>
        </w:tc>
      </w:tr>
      <w:tr w:rsidR="0093424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888" w:type="dxa"/>
            <w:gridSpan w:val="2"/>
          </w:tcPr>
          <w:p w:rsidR="00934243" w:rsidRDefault="00934243">
            <w:pPr>
              <w:pStyle w:val="Antrat4"/>
              <w:rPr>
                <w:b w:val="0"/>
              </w:rPr>
            </w:pPr>
            <w:r>
              <w:rPr>
                <w:b w:val="0"/>
              </w:rPr>
              <w:t>Biržai</w:t>
            </w:r>
          </w:p>
        </w:tc>
      </w:tr>
    </w:tbl>
    <w:p w:rsidR="00934243" w:rsidRDefault="00934243">
      <w:pPr>
        <w:pStyle w:val="Pagrindiniotekstotrauka3"/>
        <w:ind w:left="0"/>
        <w:jc w:val="left"/>
        <w:rPr>
          <w:sz w:val="26"/>
        </w:rPr>
      </w:pPr>
    </w:p>
    <w:p w:rsidR="00934243" w:rsidRDefault="00934243">
      <w:pPr>
        <w:pStyle w:val="Pagrindiniotekstotrauka3"/>
        <w:ind w:left="0"/>
        <w:jc w:val="both"/>
        <w:rPr>
          <w:b w:val="0"/>
          <w:sz w:val="26"/>
        </w:rPr>
      </w:pPr>
      <w:r>
        <w:rPr>
          <w:sz w:val="26"/>
        </w:rPr>
        <w:tab/>
      </w:r>
      <w:r>
        <w:rPr>
          <w:b w:val="0"/>
          <w:sz w:val="26"/>
        </w:rPr>
        <w:t>Vadovaudamasi Lietuvos Respublikos vietos savivaldos į</w:t>
      </w:r>
      <w:r w:rsidR="00D97164">
        <w:rPr>
          <w:b w:val="0"/>
          <w:sz w:val="26"/>
        </w:rPr>
        <w:t>statymo (Žin., 1994, Nr.</w:t>
      </w:r>
      <w:r>
        <w:rPr>
          <w:b w:val="0"/>
          <w:sz w:val="26"/>
        </w:rPr>
        <w:t>55-104</w:t>
      </w:r>
      <w:r w:rsidR="00D97164">
        <w:rPr>
          <w:b w:val="0"/>
          <w:sz w:val="26"/>
        </w:rPr>
        <w:t>9; 2000, Nr.91-2832</w:t>
      </w:r>
      <w:r w:rsidR="000C74F9">
        <w:rPr>
          <w:b w:val="0"/>
          <w:sz w:val="26"/>
        </w:rPr>
        <w:t>;</w:t>
      </w:r>
      <w:r w:rsidR="00D97164">
        <w:rPr>
          <w:b w:val="0"/>
          <w:sz w:val="26"/>
        </w:rPr>
        <w:t xml:space="preserve"> 2001, Nr.85-2969, Nr.110-3984</w:t>
      </w:r>
      <w:r w:rsidR="000C74F9">
        <w:rPr>
          <w:b w:val="0"/>
          <w:sz w:val="26"/>
        </w:rPr>
        <w:t xml:space="preserve">; </w:t>
      </w:r>
      <w:r w:rsidR="00D97164">
        <w:rPr>
          <w:b w:val="0"/>
          <w:sz w:val="26"/>
        </w:rPr>
        <w:t>2002, Nr.43-1604, Nr.</w:t>
      </w:r>
      <w:r>
        <w:rPr>
          <w:b w:val="0"/>
          <w:sz w:val="26"/>
        </w:rPr>
        <w:t xml:space="preserve">103-4605, </w:t>
      </w:r>
      <w:r>
        <w:rPr>
          <w:rFonts w:eastAsia="MS Mincho"/>
          <w:b w:val="0"/>
          <w:sz w:val="26"/>
        </w:rPr>
        <w:t xml:space="preserve">Nr. 112-4976, </w:t>
      </w:r>
      <w:r w:rsidR="00D97164">
        <w:rPr>
          <w:rFonts w:eastAsia="MS Mincho"/>
          <w:b w:val="0"/>
          <w:sz w:val="26"/>
        </w:rPr>
        <w:t xml:space="preserve">Nr.127-5749; </w:t>
      </w:r>
      <w:r w:rsidR="00F27DE3">
        <w:rPr>
          <w:b w:val="0"/>
          <w:sz w:val="26"/>
        </w:rPr>
        <w:t>2003, Nr.17-704, Nr.28-1124, Nr.</w:t>
      </w:r>
      <w:r>
        <w:rPr>
          <w:b w:val="0"/>
          <w:sz w:val="26"/>
        </w:rPr>
        <w:t xml:space="preserve">73-3357, </w:t>
      </w:r>
      <w:r w:rsidR="00F27DE3">
        <w:rPr>
          <w:rFonts w:eastAsia="MS Mincho"/>
          <w:b w:val="0"/>
          <w:sz w:val="26"/>
        </w:rPr>
        <w:t>Nr.</w:t>
      </w:r>
      <w:r>
        <w:rPr>
          <w:rFonts w:eastAsia="MS Mincho"/>
          <w:b w:val="0"/>
          <w:sz w:val="26"/>
        </w:rPr>
        <w:t>104-4636</w:t>
      </w:r>
      <w:r w:rsidR="00D97164">
        <w:rPr>
          <w:rFonts w:eastAsia="MS Mincho"/>
          <w:b w:val="0"/>
          <w:sz w:val="26"/>
        </w:rPr>
        <w:t>; 2004, Nr.4-33, Nr.134-4839; 2005, Nr.57-1941</w:t>
      </w:r>
      <w:r>
        <w:rPr>
          <w:b w:val="0"/>
          <w:sz w:val="26"/>
        </w:rPr>
        <w:t>)</w:t>
      </w:r>
      <w:r>
        <w:rPr>
          <w:b w:val="0"/>
        </w:rPr>
        <w:t xml:space="preserve"> </w:t>
      </w:r>
      <w:r w:rsidR="0047128D" w:rsidRPr="0047128D">
        <w:rPr>
          <w:b w:val="0"/>
          <w:sz w:val="26"/>
          <w:szCs w:val="26"/>
        </w:rPr>
        <w:t>6 straipsnio 13 punktu</w:t>
      </w:r>
      <w:r w:rsidR="0047128D">
        <w:rPr>
          <w:b w:val="0"/>
        </w:rPr>
        <w:t xml:space="preserve">, </w:t>
      </w:r>
      <w:r w:rsidR="00AA2203" w:rsidRPr="00AA2203">
        <w:rPr>
          <w:b w:val="0"/>
          <w:sz w:val="26"/>
          <w:szCs w:val="26"/>
        </w:rPr>
        <w:t>11 straipsnio 2 dalimi,</w:t>
      </w:r>
      <w:r w:rsidR="00AA2203">
        <w:rPr>
          <w:b w:val="0"/>
        </w:rPr>
        <w:t xml:space="preserve"> </w:t>
      </w:r>
      <w:r>
        <w:rPr>
          <w:b w:val="0"/>
          <w:sz w:val="26"/>
        </w:rPr>
        <w:t xml:space="preserve">17 straipsnio 23 punktu, </w:t>
      </w:r>
      <w:r w:rsidR="006C4154">
        <w:rPr>
          <w:b w:val="0"/>
          <w:sz w:val="26"/>
        </w:rPr>
        <w:t>Lietuvos  Respublikos  smulkaus ir vidutinio verslo įstatymo (Žin.</w:t>
      </w:r>
      <w:r w:rsidR="00F27DE3">
        <w:rPr>
          <w:b w:val="0"/>
          <w:sz w:val="26"/>
        </w:rPr>
        <w:t>, 1998, Nr.109-2993; 2002, Nr.</w:t>
      </w:r>
      <w:r w:rsidR="006C4154">
        <w:rPr>
          <w:b w:val="0"/>
          <w:sz w:val="26"/>
        </w:rPr>
        <w:t xml:space="preserve">105-4689) 4 straipsnio 1 punktu, </w:t>
      </w:r>
      <w:r w:rsidR="00D97164">
        <w:rPr>
          <w:b w:val="0"/>
          <w:sz w:val="26"/>
        </w:rPr>
        <w:t xml:space="preserve">Lietuvos Respublikos investicijų įstatymo (Žin., 1999, Nr.66-2127; 2003, Nr.69-3119; 2004, Nr.124-4487) 13 straipsnio 1 dalies 1 punktu, </w:t>
      </w:r>
      <w:r w:rsidR="006C4154">
        <w:rPr>
          <w:b w:val="0"/>
          <w:sz w:val="26"/>
        </w:rPr>
        <w:t>Lietuvos Respublikos žemės  mok</w:t>
      </w:r>
      <w:r w:rsidR="00D97164">
        <w:rPr>
          <w:b w:val="0"/>
          <w:sz w:val="26"/>
        </w:rPr>
        <w:t>esčio įstatymo (Žin., 1992, Nr.</w:t>
      </w:r>
      <w:r w:rsidR="006C4154">
        <w:rPr>
          <w:b w:val="0"/>
          <w:sz w:val="26"/>
        </w:rPr>
        <w:t>21-612) 7 straipsniu, Lietuvos Respublikos įmonių ir organizacijų nekilnojamojo  turto mokesčio  įstatymo (Žin.</w:t>
      </w:r>
      <w:r w:rsidR="00D97164">
        <w:rPr>
          <w:b w:val="0"/>
          <w:sz w:val="26"/>
        </w:rPr>
        <w:t>, 1994, Nr.59-1156; 1996, Nr.</w:t>
      </w:r>
      <w:r w:rsidR="006C4154">
        <w:rPr>
          <w:b w:val="0"/>
          <w:sz w:val="26"/>
        </w:rPr>
        <w:t>68-1635) 5 straipsnio 2 dalimi, Lietuvos Respublikos Vyriausybės  2003 m. lapkričio 10 d. nutarimo Nr. 1387 ,,Dėl žemės nuomos mokesčio už valstybinės  žemės sklypų n</w:t>
      </w:r>
      <w:r w:rsidR="00D97164">
        <w:rPr>
          <w:b w:val="0"/>
          <w:sz w:val="26"/>
        </w:rPr>
        <w:t>audojimą“  (Žin.,  2003</w:t>
      </w:r>
      <w:r w:rsidR="00F27DE3">
        <w:rPr>
          <w:b w:val="0"/>
          <w:sz w:val="26"/>
        </w:rPr>
        <w:t>, Nr.</w:t>
      </w:r>
      <w:r w:rsidR="006C4154">
        <w:rPr>
          <w:b w:val="0"/>
          <w:sz w:val="26"/>
        </w:rPr>
        <w:t xml:space="preserve">106-4755) 8 punktu, </w:t>
      </w:r>
      <w:r>
        <w:rPr>
          <w:b w:val="0"/>
          <w:sz w:val="26"/>
        </w:rPr>
        <w:t>Biržų rajono  savivaldybės  taryba  n u s p r e n d ž i a</w:t>
      </w:r>
      <w:r w:rsidR="00BF58C2">
        <w:rPr>
          <w:b w:val="0"/>
          <w:sz w:val="26"/>
        </w:rPr>
        <w:t>:</w:t>
      </w:r>
    </w:p>
    <w:p w:rsidR="008E182E" w:rsidRDefault="008E182E">
      <w:pPr>
        <w:pStyle w:val="Pagrindiniotekstotrauka3"/>
        <w:ind w:left="0"/>
        <w:jc w:val="both"/>
        <w:rPr>
          <w:b w:val="0"/>
          <w:sz w:val="26"/>
        </w:rPr>
      </w:pPr>
      <w:r>
        <w:rPr>
          <w:b w:val="0"/>
          <w:sz w:val="26"/>
        </w:rPr>
        <w:tab/>
        <w:t>1. Pakeisti Savivaldybės tarybos 2003 m. gruodžio 19 d. sprendimu Nr.T-308 patvirtintos Žemės, žemės nuomos ir nekilnojamojo turto mokesčių lengvatų teikimo tvarkos pavadinimą ir išdėstyti jį taip ,,Žemės, žemės nuomos ir nekilnojamojo turto mokesčių lengvatų teikimo verslo subjektams tvarka“.</w:t>
      </w:r>
    </w:p>
    <w:p w:rsidR="00934243" w:rsidRDefault="00934243">
      <w:pPr>
        <w:pStyle w:val="Pagrindiniotekstotrauka3"/>
        <w:ind w:left="0"/>
        <w:jc w:val="both"/>
        <w:rPr>
          <w:b w:val="0"/>
          <w:sz w:val="26"/>
        </w:rPr>
      </w:pPr>
      <w:r>
        <w:rPr>
          <w:sz w:val="26"/>
        </w:rPr>
        <w:tab/>
      </w:r>
      <w:r w:rsidR="008E182E">
        <w:rPr>
          <w:b w:val="0"/>
          <w:sz w:val="26"/>
        </w:rPr>
        <w:t>2</w:t>
      </w:r>
      <w:r w:rsidR="00BF58C2" w:rsidRPr="00BF58C2">
        <w:rPr>
          <w:b w:val="0"/>
          <w:sz w:val="26"/>
        </w:rPr>
        <w:t>. P</w:t>
      </w:r>
      <w:r w:rsidR="008E182E">
        <w:rPr>
          <w:b w:val="0"/>
          <w:sz w:val="26"/>
        </w:rPr>
        <w:t>atvirtinti</w:t>
      </w:r>
      <w:r>
        <w:rPr>
          <w:b w:val="0"/>
          <w:sz w:val="26"/>
        </w:rPr>
        <w:t xml:space="preserve"> Žemės, žemės nuomos ir nekilnojamojo turto mokesčių lengvatų teikimo</w:t>
      </w:r>
      <w:r w:rsidR="008E182E">
        <w:rPr>
          <w:b w:val="0"/>
          <w:sz w:val="26"/>
        </w:rPr>
        <w:t xml:space="preserve"> verslo subjektams</w:t>
      </w:r>
      <w:r>
        <w:rPr>
          <w:b w:val="0"/>
          <w:sz w:val="26"/>
        </w:rPr>
        <w:t xml:space="preserve"> tvark</w:t>
      </w:r>
      <w:r w:rsidR="008E182E">
        <w:rPr>
          <w:b w:val="0"/>
          <w:sz w:val="26"/>
        </w:rPr>
        <w:t>os</w:t>
      </w:r>
      <w:r>
        <w:rPr>
          <w:b w:val="0"/>
          <w:sz w:val="26"/>
        </w:rPr>
        <w:t xml:space="preserve"> </w:t>
      </w:r>
      <w:r w:rsidR="00B56949">
        <w:rPr>
          <w:b w:val="0"/>
          <w:sz w:val="26"/>
        </w:rPr>
        <w:t>nauj</w:t>
      </w:r>
      <w:r w:rsidR="008E182E">
        <w:rPr>
          <w:b w:val="0"/>
          <w:sz w:val="26"/>
        </w:rPr>
        <w:t>ą</w:t>
      </w:r>
      <w:r w:rsidR="00B56949">
        <w:rPr>
          <w:b w:val="0"/>
          <w:sz w:val="26"/>
        </w:rPr>
        <w:t xml:space="preserve"> redakcij</w:t>
      </w:r>
      <w:r w:rsidR="008E182E">
        <w:rPr>
          <w:b w:val="0"/>
          <w:sz w:val="26"/>
        </w:rPr>
        <w:t>ą</w:t>
      </w:r>
      <w:r w:rsidR="00B56949">
        <w:rPr>
          <w:b w:val="0"/>
          <w:sz w:val="26"/>
        </w:rPr>
        <w:t xml:space="preserve"> </w:t>
      </w:r>
      <w:r>
        <w:rPr>
          <w:b w:val="0"/>
          <w:sz w:val="26"/>
        </w:rPr>
        <w:t>(pridedama).</w:t>
      </w:r>
    </w:p>
    <w:p w:rsidR="00BF58C2" w:rsidRDefault="009F2981">
      <w:pPr>
        <w:pStyle w:val="Pagrindiniotekstotrauka3"/>
        <w:ind w:left="0"/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="008E182E">
        <w:rPr>
          <w:b w:val="0"/>
          <w:sz w:val="26"/>
        </w:rPr>
        <w:t>3</w:t>
      </w:r>
      <w:r>
        <w:rPr>
          <w:b w:val="0"/>
          <w:sz w:val="26"/>
        </w:rPr>
        <w:t>. Pripažinti netekusiais galios Savivaldybės tarybos sprendimus:</w:t>
      </w:r>
    </w:p>
    <w:p w:rsidR="009F2981" w:rsidRDefault="009F2981">
      <w:pPr>
        <w:pStyle w:val="Pagrindiniotekstotrauka3"/>
        <w:ind w:left="0"/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="008E182E">
        <w:rPr>
          <w:b w:val="0"/>
          <w:sz w:val="26"/>
        </w:rPr>
        <w:t>3</w:t>
      </w:r>
      <w:r>
        <w:rPr>
          <w:b w:val="0"/>
          <w:sz w:val="26"/>
        </w:rPr>
        <w:t xml:space="preserve">.1. 2003 m. gruodžio 19 d. sprendimą Nr. T-308 ,,Dėl </w:t>
      </w:r>
      <w:r w:rsidR="00345BD9">
        <w:rPr>
          <w:b w:val="0"/>
          <w:sz w:val="26"/>
        </w:rPr>
        <w:t>Ž</w:t>
      </w:r>
      <w:r>
        <w:rPr>
          <w:b w:val="0"/>
          <w:sz w:val="26"/>
        </w:rPr>
        <w:t>emės, žemės nuomos ir nekilnojamojo turto mokesčių lengvatų teikimo įmonėms tvarkos“;</w:t>
      </w:r>
    </w:p>
    <w:p w:rsidR="009F2981" w:rsidRDefault="009F2981">
      <w:pPr>
        <w:pStyle w:val="Pagrindiniotekstotrauka3"/>
        <w:ind w:left="0"/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="008E182E">
        <w:rPr>
          <w:b w:val="0"/>
          <w:sz w:val="26"/>
        </w:rPr>
        <w:t>3</w:t>
      </w:r>
      <w:r>
        <w:rPr>
          <w:b w:val="0"/>
          <w:sz w:val="26"/>
        </w:rPr>
        <w:t xml:space="preserve">.2. 2004 m. vasario 2 d. sprendimą Nr. T-12 ,,Dėl Savivaldybės tarybos 2003 m. gruodžio 19 d. sprendimu Nr. T-308 patvirtintos </w:t>
      </w:r>
      <w:r w:rsidR="00345BD9">
        <w:rPr>
          <w:b w:val="0"/>
          <w:sz w:val="26"/>
        </w:rPr>
        <w:t>Ž</w:t>
      </w:r>
      <w:r>
        <w:rPr>
          <w:b w:val="0"/>
          <w:sz w:val="26"/>
        </w:rPr>
        <w:t xml:space="preserve">emės, žemės nuomos ir nekilnojamojo </w:t>
      </w:r>
      <w:r w:rsidR="00702755">
        <w:rPr>
          <w:b w:val="0"/>
          <w:sz w:val="26"/>
        </w:rPr>
        <w:t>turto mokesčių lengvatų teikimo tvarkos dalinio pakeitimo ir papildymo“.</w:t>
      </w:r>
    </w:p>
    <w:p w:rsidR="00934243" w:rsidRDefault="00934243">
      <w:pPr>
        <w:pStyle w:val="Pagrindiniotekstotrauka3"/>
        <w:ind w:left="0"/>
        <w:jc w:val="left"/>
        <w:rPr>
          <w:sz w:val="26"/>
        </w:rPr>
      </w:pPr>
    </w:p>
    <w:p w:rsidR="00345BD9" w:rsidRDefault="00345BD9">
      <w:pPr>
        <w:pStyle w:val="Pagrindiniotekstotrauka3"/>
        <w:ind w:left="0"/>
        <w:jc w:val="left"/>
        <w:rPr>
          <w:sz w:val="26"/>
        </w:rPr>
      </w:pPr>
    </w:p>
    <w:p w:rsidR="00345BD9" w:rsidRDefault="00345BD9">
      <w:pPr>
        <w:pStyle w:val="Pagrindiniotekstotrauka3"/>
        <w:ind w:left="0"/>
        <w:jc w:val="left"/>
        <w:rPr>
          <w:sz w:val="26"/>
        </w:rPr>
      </w:pPr>
    </w:p>
    <w:p w:rsidR="00345BD9" w:rsidRDefault="00345BD9">
      <w:pPr>
        <w:pStyle w:val="Pagrindiniotekstotrauka3"/>
        <w:ind w:left="0"/>
        <w:jc w:val="left"/>
        <w:rPr>
          <w:sz w:val="26"/>
        </w:rPr>
      </w:pPr>
    </w:p>
    <w:p w:rsidR="00934243" w:rsidRDefault="00934243">
      <w:pPr>
        <w:pStyle w:val="Pagrindinistekstas"/>
        <w:rPr>
          <w:sz w:val="26"/>
        </w:rPr>
      </w:pPr>
      <w:r>
        <w:rPr>
          <w:sz w:val="26"/>
        </w:rPr>
        <w:t xml:space="preserve">Savivaldybės meras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Regimantas Ramonas</w:t>
      </w:r>
    </w:p>
    <w:p w:rsidR="008E182E" w:rsidRDefault="008E182E">
      <w:pPr>
        <w:pStyle w:val="Pagrindiniotekstotrauka3"/>
        <w:ind w:left="5040" w:firstLine="720"/>
        <w:jc w:val="left"/>
        <w:rPr>
          <w:b w:val="0"/>
          <w:sz w:val="26"/>
        </w:rPr>
      </w:pPr>
    </w:p>
    <w:p w:rsidR="00934243" w:rsidRDefault="00934243" w:rsidP="00760F1B">
      <w:pPr>
        <w:pStyle w:val="Pagrindiniotekstotrauka3"/>
        <w:ind w:left="5760"/>
        <w:jc w:val="left"/>
        <w:rPr>
          <w:b w:val="0"/>
          <w:sz w:val="26"/>
        </w:rPr>
      </w:pPr>
      <w:r>
        <w:rPr>
          <w:b w:val="0"/>
          <w:sz w:val="26"/>
        </w:rPr>
        <w:lastRenderedPageBreak/>
        <w:t>PATVIRTINTA</w:t>
      </w:r>
    </w:p>
    <w:p w:rsidR="00934243" w:rsidRDefault="00934243">
      <w:pPr>
        <w:pStyle w:val="Pagrindiniotekstotrauka3"/>
        <w:ind w:left="0"/>
        <w:jc w:val="left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Biržų rajono savivaldybės tarybos</w:t>
      </w:r>
    </w:p>
    <w:p w:rsidR="00934243" w:rsidRDefault="00934243">
      <w:pPr>
        <w:pStyle w:val="Pagrindiniotekstotrauka3"/>
        <w:ind w:left="0"/>
        <w:jc w:val="left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200</w:t>
      </w:r>
      <w:r w:rsidR="00B56949">
        <w:rPr>
          <w:b w:val="0"/>
          <w:sz w:val="26"/>
        </w:rPr>
        <w:t>5</w:t>
      </w:r>
      <w:r>
        <w:rPr>
          <w:b w:val="0"/>
          <w:sz w:val="26"/>
        </w:rPr>
        <w:t xml:space="preserve"> m. </w:t>
      </w:r>
      <w:r w:rsidR="00B56949">
        <w:rPr>
          <w:b w:val="0"/>
          <w:sz w:val="26"/>
        </w:rPr>
        <w:t>lapkričio</w:t>
      </w:r>
      <w:r w:rsidR="00345BD9">
        <w:rPr>
          <w:b w:val="0"/>
          <w:sz w:val="26"/>
        </w:rPr>
        <w:t xml:space="preserve"> 28</w:t>
      </w:r>
      <w:r>
        <w:rPr>
          <w:b w:val="0"/>
          <w:sz w:val="26"/>
        </w:rPr>
        <w:t xml:space="preserve"> d.</w:t>
      </w:r>
    </w:p>
    <w:p w:rsidR="00934243" w:rsidRDefault="00934243">
      <w:pPr>
        <w:pStyle w:val="Pagrindiniotekstotrauka3"/>
        <w:ind w:left="0"/>
        <w:jc w:val="left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sprendimu Nr. T-</w:t>
      </w:r>
      <w:r w:rsidR="00345BD9">
        <w:rPr>
          <w:b w:val="0"/>
          <w:sz w:val="26"/>
        </w:rPr>
        <w:t>252</w:t>
      </w:r>
    </w:p>
    <w:p w:rsidR="00934243" w:rsidRDefault="00934243" w:rsidP="00F27DE3">
      <w:pPr>
        <w:pStyle w:val="Pagrindiniotekstotrauka3"/>
        <w:ind w:left="0"/>
        <w:jc w:val="left"/>
        <w:rPr>
          <w:sz w:val="26"/>
        </w:rPr>
      </w:pPr>
    </w:p>
    <w:p w:rsidR="00934243" w:rsidRPr="00404320" w:rsidRDefault="00934243">
      <w:pPr>
        <w:pStyle w:val="Pagrindiniotekstotrauka3"/>
        <w:ind w:left="0"/>
        <w:rPr>
          <w:sz w:val="26"/>
        </w:rPr>
      </w:pPr>
      <w:r w:rsidRPr="00404320">
        <w:rPr>
          <w:sz w:val="26"/>
        </w:rPr>
        <w:t xml:space="preserve">ŽEMĖS, ŽEMĖS NUOMOS IR NEKILNOJAMOJO TURTO MOKESČIŲ LENGVATŲ TEIKIMO </w:t>
      </w:r>
      <w:r w:rsidR="008E182E">
        <w:rPr>
          <w:sz w:val="26"/>
        </w:rPr>
        <w:t xml:space="preserve">VERSLO SUBJEKTAMS </w:t>
      </w:r>
      <w:r w:rsidRPr="00404320">
        <w:rPr>
          <w:sz w:val="26"/>
        </w:rPr>
        <w:t>TVARKA</w:t>
      </w:r>
    </w:p>
    <w:p w:rsidR="00934243" w:rsidRDefault="00934243">
      <w:pPr>
        <w:pStyle w:val="Pagrindinistekstas"/>
        <w:spacing w:line="240" w:lineRule="auto"/>
        <w:rPr>
          <w:sz w:val="26"/>
        </w:rPr>
      </w:pPr>
    </w:p>
    <w:p w:rsidR="00F27DE3" w:rsidRPr="00404320" w:rsidRDefault="00F27DE3">
      <w:pPr>
        <w:pStyle w:val="Pagrindinistekstas"/>
        <w:spacing w:line="240" w:lineRule="auto"/>
        <w:rPr>
          <w:sz w:val="26"/>
        </w:rPr>
      </w:pPr>
    </w:p>
    <w:p w:rsidR="00934243" w:rsidRDefault="00934243" w:rsidP="00F27DE3">
      <w:pPr>
        <w:pStyle w:val="Pagrindinistekstas"/>
        <w:spacing w:line="240" w:lineRule="auto"/>
        <w:jc w:val="center"/>
        <w:rPr>
          <w:b/>
          <w:sz w:val="26"/>
        </w:rPr>
      </w:pPr>
      <w:r w:rsidRPr="00404320">
        <w:rPr>
          <w:b/>
          <w:sz w:val="26"/>
        </w:rPr>
        <w:t>I. BENDROSIOS NUOSTATOS</w:t>
      </w:r>
    </w:p>
    <w:p w:rsidR="00F27DE3" w:rsidRPr="00404320" w:rsidRDefault="00F27DE3" w:rsidP="00F27DE3">
      <w:pPr>
        <w:pStyle w:val="Pagrindinistekstas"/>
        <w:spacing w:line="240" w:lineRule="auto"/>
        <w:jc w:val="center"/>
        <w:rPr>
          <w:b/>
          <w:sz w:val="26"/>
        </w:rPr>
      </w:pPr>
    </w:p>
    <w:p w:rsidR="00934243" w:rsidRPr="00404320" w:rsidRDefault="00934243">
      <w:pPr>
        <w:pStyle w:val="Pagrindinistekstas"/>
        <w:spacing w:line="240" w:lineRule="auto"/>
        <w:rPr>
          <w:sz w:val="26"/>
        </w:rPr>
      </w:pPr>
      <w:r w:rsidRPr="00404320">
        <w:rPr>
          <w:b/>
          <w:sz w:val="26"/>
        </w:rPr>
        <w:tab/>
      </w:r>
      <w:r w:rsidRPr="00404320">
        <w:rPr>
          <w:sz w:val="26"/>
        </w:rPr>
        <w:t>1. Mokesčių lengvatos</w:t>
      </w:r>
      <w:r w:rsidR="00270851" w:rsidRPr="00404320">
        <w:rPr>
          <w:sz w:val="26"/>
          <w:szCs w:val="26"/>
        </w:rPr>
        <w:t xml:space="preserve"> </w:t>
      </w:r>
      <w:r w:rsidR="007B2E93" w:rsidRPr="00404320">
        <w:rPr>
          <w:sz w:val="26"/>
          <w:szCs w:val="26"/>
        </w:rPr>
        <w:t>verslo</w:t>
      </w:r>
      <w:r w:rsidR="00270851" w:rsidRPr="00404320">
        <w:rPr>
          <w:sz w:val="26"/>
          <w:szCs w:val="26"/>
        </w:rPr>
        <w:t xml:space="preserve"> subjektams</w:t>
      </w:r>
      <w:r w:rsidRPr="00404320">
        <w:rPr>
          <w:sz w:val="26"/>
        </w:rPr>
        <w:t xml:space="preserve"> taikomos norint suaktyvinti naujų darbo vietų kūrimą ir užimtumo didinimą, skatinti savivaldybės </w:t>
      </w:r>
      <w:r w:rsidR="007B2E93" w:rsidRPr="00404320">
        <w:rPr>
          <w:sz w:val="26"/>
        </w:rPr>
        <w:t>verslo plėtrą</w:t>
      </w:r>
      <w:r w:rsidRPr="00404320">
        <w:rPr>
          <w:sz w:val="26"/>
        </w:rPr>
        <w:t xml:space="preserve"> ir investicijų pritraukimą į Biržų rajono savivaldybę.</w:t>
      </w:r>
    </w:p>
    <w:p w:rsidR="00757A8E" w:rsidRPr="00404320" w:rsidRDefault="00934243" w:rsidP="002B25CB">
      <w:pPr>
        <w:ind w:firstLine="720"/>
        <w:jc w:val="both"/>
      </w:pPr>
      <w:r w:rsidRPr="00404320">
        <w:t>2. Ši tvarka taikoma</w:t>
      </w:r>
      <w:r w:rsidR="00757A8E" w:rsidRPr="00404320">
        <w:t xml:space="preserve"> šiems verslo subjektams:</w:t>
      </w:r>
    </w:p>
    <w:p w:rsidR="00757A8E" w:rsidRPr="00404320" w:rsidRDefault="00757A8E">
      <w:pPr>
        <w:ind w:firstLine="720"/>
        <w:jc w:val="both"/>
      </w:pPr>
      <w:r w:rsidRPr="00404320">
        <w:t>2.1.</w:t>
      </w:r>
      <w:r w:rsidR="00934243" w:rsidRPr="00404320">
        <w:t xml:space="preserve"> mikroįmonėms, mažoms ir vidutinėms įmonėms, apibrėžtoms Lietuvos Respublikos smulkaus ir vidutinio verslo įstatym</w:t>
      </w:r>
      <w:r w:rsidR="007B2E93" w:rsidRPr="00404320">
        <w:t>e</w:t>
      </w:r>
      <w:r w:rsidRPr="00404320">
        <w:t>;</w:t>
      </w:r>
    </w:p>
    <w:p w:rsidR="00757A8E" w:rsidRPr="00404320" w:rsidRDefault="00757A8E" w:rsidP="002B25CB">
      <w:pPr>
        <w:ind w:firstLine="720"/>
        <w:jc w:val="both"/>
      </w:pPr>
      <w:r w:rsidRPr="00404320">
        <w:t xml:space="preserve">2.2. </w:t>
      </w:r>
      <w:r w:rsidR="00934243" w:rsidRPr="00404320">
        <w:t xml:space="preserve">investuotojams, </w:t>
      </w:r>
      <w:r w:rsidRPr="00404320">
        <w:t>apibrėžtiems Lietuvos Respublikos investicijų įstatym</w:t>
      </w:r>
      <w:r w:rsidR="007B2E93" w:rsidRPr="00404320">
        <w:t>e</w:t>
      </w:r>
      <w:r w:rsidRPr="00404320">
        <w:t xml:space="preserve">, </w:t>
      </w:r>
      <w:r w:rsidR="00934243" w:rsidRPr="00404320">
        <w:t>kurie mokesčius moka į Biržų rajono savivald</w:t>
      </w:r>
      <w:r w:rsidR="00AA2203" w:rsidRPr="00404320">
        <w:t>ybės biudžetą</w:t>
      </w:r>
      <w:r w:rsidRPr="00404320">
        <w:t>;</w:t>
      </w:r>
    </w:p>
    <w:p w:rsidR="00934243" w:rsidRPr="00404320" w:rsidRDefault="00757A8E" w:rsidP="002B25CB">
      <w:pPr>
        <w:ind w:firstLine="720"/>
        <w:jc w:val="both"/>
      </w:pPr>
      <w:r w:rsidRPr="00404320">
        <w:t>2.3.</w:t>
      </w:r>
      <w:r w:rsidR="00AA2203" w:rsidRPr="00404320">
        <w:t xml:space="preserve"> fizinia</w:t>
      </w:r>
      <w:r w:rsidR="00075277" w:rsidRPr="00404320">
        <w:t>ms</w:t>
      </w:r>
      <w:r w:rsidR="00AA2203" w:rsidRPr="00404320">
        <w:t xml:space="preserve"> asmen</w:t>
      </w:r>
      <w:r w:rsidR="00075277" w:rsidRPr="00404320">
        <w:t>ims</w:t>
      </w:r>
      <w:r w:rsidR="00AA2203" w:rsidRPr="00404320">
        <w:t>, įstatymų nustatyta tvarka turin</w:t>
      </w:r>
      <w:r w:rsidR="00075277" w:rsidRPr="00404320">
        <w:t>tie</w:t>
      </w:r>
      <w:r w:rsidR="00040555" w:rsidRPr="00404320">
        <w:t>m</w:t>
      </w:r>
      <w:r w:rsidR="00075277" w:rsidRPr="00404320">
        <w:t>s</w:t>
      </w:r>
      <w:r w:rsidR="00AA2203" w:rsidRPr="00404320">
        <w:t xml:space="preserve"> teisę verstis individualia ūkin</w:t>
      </w:r>
      <w:r w:rsidR="004314E9" w:rsidRPr="00404320">
        <w:t>e</w:t>
      </w:r>
      <w:r w:rsidR="00AA2203" w:rsidRPr="00404320">
        <w:t xml:space="preserve"> veikla</w:t>
      </w:r>
      <w:r w:rsidR="002B25CB">
        <w:t>;</w:t>
      </w:r>
    </w:p>
    <w:p w:rsidR="00934243" w:rsidRPr="00404320" w:rsidRDefault="00757A8E" w:rsidP="002B25CB">
      <w:pPr>
        <w:ind w:firstLine="720"/>
        <w:jc w:val="both"/>
      </w:pPr>
      <w:r w:rsidRPr="00404320">
        <w:t xml:space="preserve">2.4. </w:t>
      </w:r>
      <w:r w:rsidR="007C66E0" w:rsidRPr="00404320">
        <w:t>verslo subjektams, besiverčiantiems Savivaldybės tarybos atskiru sprendimu nustatyta skatintina veikla, jeigu verslo subjekto pajamos iš skatintinos veiklos sudaro daugiau kaip 50 proc. visų verslo subjekto pajamų.</w:t>
      </w:r>
    </w:p>
    <w:p w:rsidR="00934243" w:rsidRPr="00404320" w:rsidRDefault="00934243" w:rsidP="002B25CB">
      <w:pPr>
        <w:pStyle w:val="Pagrindinistekstas"/>
        <w:spacing w:line="240" w:lineRule="auto"/>
        <w:ind w:firstLine="720"/>
        <w:rPr>
          <w:sz w:val="26"/>
        </w:rPr>
      </w:pPr>
      <w:r w:rsidRPr="00404320">
        <w:rPr>
          <w:sz w:val="26"/>
        </w:rPr>
        <w:t xml:space="preserve">3. Biržų rajono savivaldybės tarybos sprendimu </w:t>
      </w:r>
      <w:r w:rsidR="007C66E0" w:rsidRPr="00404320">
        <w:rPr>
          <w:sz w:val="26"/>
        </w:rPr>
        <w:t>verslo subjektams</w:t>
      </w:r>
      <w:r w:rsidRPr="00404320">
        <w:rPr>
          <w:sz w:val="26"/>
        </w:rPr>
        <w:t xml:space="preserve"> gali būti teikiamos žemės ir žemės nuomos mokesčio (ne žemės ūkio paskirties žemei) ir nekilnojamojo turto mokesčio (toliau – mokesčio) lengvatos.</w:t>
      </w:r>
    </w:p>
    <w:p w:rsidR="00934243" w:rsidRPr="00404320" w:rsidRDefault="00934243" w:rsidP="002B25CB">
      <w:pPr>
        <w:ind w:firstLine="720"/>
        <w:jc w:val="both"/>
      </w:pPr>
      <w:r w:rsidRPr="00404320">
        <w:t xml:space="preserve">4. </w:t>
      </w:r>
      <w:r w:rsidR="007C66E0" w:rsidRPr="00404320">
        <w:t>Verslo</w:t>
      </w:r>
      <w:r w:rsidR="00AA2203" w:rsidRPr="00404320">
        <w:t xml:space="preserve"> subjektai</w:t>
      </w:r>
      <w:r w:rsidRPr="00404320">
        <w:t xml:space="preserve"> gali pasinaudoti viena iš 3 punkt</w:t>
      </w:r>
      <w:r w:rsidR="000C74F9">
        <w:t>e</w:t>
      </w:r>
      <w:r w:rsidRPr="00404320">
        <w:t xml:space="preserve"> nustatytų lengvatų</w:t>
      </w:r>
      <w:r w:rsidR="00345BD9">
        <w:t>, išskyrus 9 punkte nurodytą atvejį</w:t>
      </w:r>
      <w:r w:rsidRPr="00404320">
        <w:t>. Lengvatą pasirenka pat</w:t>
      </w:r>
      <w:r w:rsidR="002911B8" w:rsidRPr="00404320">
        <w:t xml:space="preserve">s </w:t>
      </w:r>
      <w:r w:rsidR="007C66E0" w:rsidRPr="00404320">
        <w:t>verslo</w:t>
      </w:r>
      <w:r w:rsidR="002911B8" w:rsidRPr="00404320">
        <w:t xml:space="preserve"> subjektas.</w:t>
      </w:r>
    </w:p>
    <w:p w:rsidR="00934243" w:rsidRPr="00404320" w:rsidRDefault="00934243">
      <w:pPr>
        <w:pStyle w:val="Pagrindinistekstas"/>
        <w:rPr>
          <w:sz w:val="26"/>
        </w:rPr>
      </w:pPr>
    </w:p>
    <w:p w:rsidR="00934243" w:rsidRPr="00404320" w:rsidRDefault="00934243">
      <w:pPr>
        <w:pStyle w:val="Pagrindinistekstas"/>
        <w:tabs>
          <w:tab w:val="left" w:pos="1134"/>
        </w:tabs>
        <w:spacing w:line="240" w:lineRule="auto"/>
        <w:jc w:val="center"/>
        <w:rPr>
          <w:b/>
          <w:sz w:val="26"/>
        </w:rPr>
      </w:pPr>
      <w:r w:rsidRPr="00404320">
        <w:rPr>
          <w:b/>
          <w:sz w:val="26"/>
        </w:rPr>
        <w:t>II. MOKESČIŲ LENGVATŲ RŪŠYS</w:t>
      </w:r>
    </w:p>
    <w:p w:rsidR="00934243" w:rsidRPr="00404320" w:rsidRDefault="00934243">
      <w:pPr>
        <w:jc w:val="both"/>
        <w:rPr>
          <w:rFonts w:ascii="TimesLT" w:hAnsi="TimesLT"/>
        </w:rPr>
      </w:pPr>
    </w:p>
    <w:p w:rsidR="00406AB5" w:rsidRPr="00404320" w:rsidRDefault="00934243" w:rsidP="00F27DE3">
      <w:pPr>
        <w:ind w:firstLine="720"/>
        <w:jc w:val="both"/>
      </w:pPr>
      <w:r w:rsidRPr="00404320">
        <w:t>5. Atleisti nuo mokesčio pirmaisiais veiklos metais, antraisiais veiklos metais moke</w:t>
      </w:r>
      <w:r w:rsidR="00285586" w:rsidRPr="00404320">
        <w:t>stį</w:t>
      </w:r>
      <w:r w:rsidRPr="00404320">
        <w:t xml:space="preserve"> mažinti 75 proc., trečiaisiais – 50 proc. </w:t>
      </w:r>
      <w:r w:rsidR="000F55D7" w:rsidRPr="00404320">
        <w:t>papildomai darbo rinkoje remiamų bedarbių</w:t>
      </w:r>
      <w:r w:rsidR="004314E9" w:rsidRPr="00404320">
        <w:t>,</w:t>
      </w:r>
      <w:r w:rsidR="000F55D7" w:rsidRPr="00404320">
        <w:t xml:space="preserve"> </w:t>
      </w:r>
      <w:r w:rsidR="004314E9" w:rsidRPr="00404320">
        <w:t xml:space="preserve">bedarbių, baigusių profesinį mokymą ir jaunesnių kaip 25 metų bedarbių </w:t>
      </w:r>
      <w:r w:rsidR="000F55D7" w:rsidRPr="00404320">
        <w:t xml:space="preserve">įsteigtus </w:t>
      </w:r>
      <w:r w:rsidR="00404320">
        <w:t>verslo</w:t>
      </w:r>
      <w:r w:rsidR="000F55D7" w:rsidRPr="00404320">
        <w:t xml:space="preserve"> subjektus.</w:t>
      </w:r>
    </w:p>
    <w:p w:rsidR="00934243" w:rsidRPr="00F27DE3" w:rsidRDefault="00934243" w:rsidP="00F27DE3">
      <w:pPr>
        <w:ind w:firstLine="720"/>
        <w:jc w:val="both"/>
        <w:rPr>
          <w:szCs w:val="26"/>
        </w:rPr>
      </w:pPr>
      <w:r w:rsidRPr="00404320">
        <w:t>6. Atleisti nuo mokesčio einamaisiais metais įsteig</w:t>
      </w:r>
      <w:r w:rsidR="00270851" w:rsidRPr="00404320">
        <w:t>tas mikroįmones ir fizinius asmenis</w:t>
      </w:r>
      <w:r w:rsidRPr="00404320">
        <w:t>, įsteigusi</w:t>
      </w:r>
      <w:r w:rsidR="00270851" w:rsidRPr="00404320">
        <w:t>u</w:t>
      </w:r>
      <w:r w:rsidRPr="00404320">
        <w:t xml:space="preserve">s </w:t>
      </w:r>
      <w:r w:rsidR="000F55D7" w:rsidRPr="00404320">
        <w:rPr>
          <w:szCs w:val="26"/>
        </w:rPr>
        <w:t xml:space="preserve">2 </w:t>
      </w:r>
      <w:r w:rsidR="00270851" w:rsidRPr="00404320">
        <w:rPr>
          <w:szCs w:val="26"/>
        </w:rPr>
        <w:t xml:space="preserve"> ir daugiau </w:t>
      </w:r>
      <w:r w:rsidRPr="00404320">
        <w:t>darbo viet</w:t>
      </w:r>
      <w:r w:rsidR="00270851" w:rsidRPr="00404320">
        <w:t>ų</w:t>
      </w:r>
      <w:r w:rsidR="00762743" w:rsidRPr="00404320">
        <w:t>, mažas ir vidutines įmones</w:t>
      </w:r>
      <w:r w:rsidRPr="00404320">
        <w:t xml:space="preserve"> </w:t>
      </w:r>
      <w:r w:rsidR="00270851" w:rsidRPr="00404320">
        <w:rPr>
          <w:szCs w:val="26"/>
        </w:rPr>
        <w:t>pirmaisiais jų veiklos metais, antrais metais mokestį mažinti 50 proc.</w:t>
      </w:r>
      <w:r w:rsidR="00404320" w:rsidRPr="00404320">
        <w:t xml:space="preserve"> (</w:t>
      </w:r>
      <w:r w:rsidR="00404320">
        <w:t xml:space="preserve">jeigu su samdomais darbuotojais sudarytos darbo sutartys </w:t>
      </w:r>
      <w:r w:rsidR="000C74F9">
        <w:t>visai</w:t>
      </w:r>
      <w:r w:rsidR="00404320">
        <w:t xml:space="preserve"> darbo dienai, ne trumpesniam kaip 5 metų laikotarpiui</w:t>
      </w:r>
      <w:r w:rsidR="00404320" w:rsidRPr="00404320">
        <w:t>)</w:t>
      </w:r>
      <w:r w:rsidR="00F27DE3">
        <w:t>.</w:t>
      </w:r>
    </w:p>
    <w:p w:rsidR="00934243" w:rsidRPr="00F27DE3" w:rsidRDefault="00934243" w:rsidP="00F27DE3">
      <w:pPr>
        <w:pStyle w:val="Pagrindiniotekstotrauka2"/>
        <w:rPr>
          <w:strike/>
          <w:szCs w:val="26"/>
        </w:rPr>
      </w:pPr>
      <w:r w:rsidRPr="00404320">
        <w:t xml:space="preserve">7. 75 proc. sumažinti mokestį </w:t>
      </w:r>
      <w:r w:rsidR="007C66E0" w:rsidRPr="00404320">
        <w:rPr>
          <w:szCs w:val="26"/>
        </w:rPr>
        <w:t xml:space="preserve">verslo </w:t>
      </w:r>
      <w:r w:rsidR="00D14228" w:rsidRPr="00404320">
        <w:rPr>
          <w:szCs w:val="26"/>
        </w:rPr>
        <w:t>subjektams</w:t>
      </w:r>
      <w:r w:rsidRPr="00404320">
        <w:t>, einamaisiais metais įsteigusi</w:t>
      </w:r>
      <w:r w:rsidR="00D14228" w:rsidRPr="00404320">
        <w:t>ems</w:t>
      </w:r>
      <w:r w:rsidRPr="00404320">
        <w:t xml:space="preserve"> dvi ir daugiau darbo vietų papildomai darbo rinkoje remiamiems bedarbiams</w:t>
      </w:r>
      <w:r w:rsidR="00406AB5" w:rsidRPr="00404320">
        <w:t>.</w:t>
      </w:r>
    </w:p>
    <w:p w:rsidR="00D14228" w:rsidRPr="00404320" w:rsidRDefault="00934243" w:rsidP="004322E0">
      <w:pPr>
        <w:ind w:firstLine="720"/>
        <w:jc w:val="both"/>
        <w:rPr>
          <w:szCs w:val="26"/>
        </w:rPr>
      </w:pPr>
      <w:r w:rsidRPr="00404320">
        <w:t>8. Sumažinti mokestį</w:t>
      </w:r>
      <w:r w:rsidR="00D14228" w:rsidRPr="00404320">
        <w:rPr>
          <w:szCs w:val="26"/>
        </w:rPr>
        <w:t xml:space="preserve"> </w:t>
      </w:r>
      <w:r w:rsidR="007C66E0" w:rsidRPr="00404320">
        <w:rPr>
          <w:szCs w:val="26"/>
        </w:rPr>
        <w:t>verslo</w:t>
      </w:r>
      <w:r w:rsidR="00D14228" w:rsidRPr="00404320">
        <w:rPr>
          <w:szCs w:val="26"/>
        </w:rPr>
        <w:t xml:space="preserve"> subjektams</w:t>
      </w:r>
      <w:r w:rsidRPr="00404320">
        <w:t>, einamaisiais metais įsteigusi</w:t>
      </w:r>
      <w:r w:rsidR="00D14228" w:rsidRPr="00404320">
        <w:t>e</w:t>
      </w:r>
      <w:r w:rsidRPr="00404320">
        <w:t>ms naujas darbo vietas</w:t>
      </w:r>
      <w:r w:rsidR="00D14228" w:rsidRPr="00404320">
        <w:t xml:space="preserve"> </w:t>
      </w:r>
      <w:r w:rsidR="00404320" w:rsidRPr="00404320">
        <w:t>(</w:t>
      </w:r>
      <w:r w:rsidR="00404320">
        <w:t xml:space="preserve">jeigu su samdomais darbuotojais sudarytos darbo sutartys </w:t>
      </w:r>
      <w:r w:rsidR="000C74F9">
        <w:t>visai</w:t>
      </w:r>
      <w:r w:rsidR="00404320">
        <w:t xml:space="preserve"> darbo dienai, ne trumpesniam kaip 5 metų laikotarpiui</w:t>
      </w:r>
      <w:r w:rsidR="00404320" w:rsidRPr="00404320">
        <w:t>)</w:t>
      </w:r>
      <w:r w:rsidR="00406AB5" w:rsidRPr="00404320">
        <w:t>:</w:t>
      </w:r>
    </w:p>
    <w:p w:rsidR="00934243" w:rsidRPr="00404320" w:rsidRDefault="00934243" w:rsidP="002B25CB">
      <w:pPr>
        <w:ind w:firstLine="720"/>
        <w:jc w:val="both"/>
      </w:pPr>
      <w:r w:rsidRPr="00404320">
        <w:t xml:space="preserve">8.1. 50 proc. mikroįmonėms už </w:t>
      </w:r>
      <w:r w:rsidR="00AA2203" w:rsidRPr="00404320">
        <w:rPr>
          <w:szCs w:val="26"/>
        </w:rPr>
        <w:t xml:space="preserve"> </w:t>
      </w:r>
      <w:r w:rsidR="00D14228" w:rsidRPr="00404320">
        <w:rPr>
          <w:szCs w:val="26"/>
        </w:rPr>
        <w:t xml:space="preserve">2 </w:t>
      </w:r>
      <w:r w:rsidR="00406AB5" w:rsidRPr="00404320">
        <w:t>ir daugiau darbo vietų;</w:t>
      </w:r>
    </w:p>
    <w:p w:rsidR="00934243" w:rsidRPr="00404320" w:rsidRDefault="00934243" w:rsidP="002B25CB">
      <w:pPr>
        <w:ind w:firstLine="720"/>
        <w:jc w:val="both"/>
      </w:pPr>
      <w:r w:rsidRPr="00404320">
        <w:lastRenderedPageBreak/>
        <w:t>8.2. 40 proc. mažoms įmonėms  už</w:t>
      </w:r>
      <w:r w:rsidR="00AA2203" w:rsidRPr="00404320">
        <w:t xml:space="preserve"> </w:t>
      </w:r>
      <w:r w:rsidRPr="00404320">
        <w:t xml:space="preserve"> </w:t>
      </w:r>
      <w:r w:rsidR="00D14228" w:rsidRPr="00404320">
        <w:t xml:space="preserve">4 </w:t>
      </w:r>
      <w:r w:rsidR="00406AB5" w:rsidRPr="00404320">
        <w:t>ir daugiau darbo vietų;</w:t>
      </w:r>
    </w:p>
    <w:p w:rsidR="007C66E0" w:rsidRPr="00404320" w:rsidRDefault="00934243" w:rsidP="00F27DE3">
      <w:pPr>
        <w:ind w:left="720"/>
        <w:jc w:val="both"/>
        <w:rPr>
          <w:szCs w:val="26"/>
        </w:rPr>
      </w:pPr>
      <w:r w:rsidRPr="00404320">
        <w:t xml:space="preserve">8.3. </w:t>
      </w:r>
      <w:r w:rsidR="00D14228" w:rsidRPr="00404320">
        <w:t xml:space="preserve">30 </w:t>
      </w:r>
      <w:r w:rsidRPr="00404320">
        <w:t xml:space="preserve">proc. vidutinėms įmonėms  už </w:t>
      </w:r>
      <w:r w:rsidR="00406AB5" w:rsidRPr="00404320">
        <w:t xml:space="preserve"> </w:t>
      </w:r>
      <w:r w:rsidR="003A30C9" w:rsidRPr="00404320">
        <w:t>6</w:t>
      </w:r>
      <w:r w:rsidR="00D14228" w:rsidRPr="00404320">
        <w:t xml:space="preserve"> </w:t>
      </w:r>
      <w:r w:rsidRPr="00404320">
        <w:t>ir daugiau darbo vietų</w:t>
      </w:r>
      <w:r w:rsidR="004322E0" w:rsidRPr="00404320">
        <w:rPr>
          <w:szCs w:val="26"/>
        </w:rPr>
        <w:t>.</w:t>
      </w:r>
    </w:p>
    <w:p w:rsidR="00934243" w:rsidRPr="00F27DE3" w:rsidRDefault="007C66E0" w:rsidP="002B25CB">
      <w:pPr>
        <w:ind w:firstLine="720"/>
        <w:jc w:val="both"/>
        <w:rPr>
          <w:szCs w:val="26"/>
        </w:rPr>
      </w:pPr>
      <w:r w:rsidRPr="00404320">
        <w:t>9. Atleisti nuo žemės, žemės nuomos ir nekilnojamojo turto mokesčių verslo subjektus</w:t>
      </w:r>
      <w:r w:rsidR="000C74F9">
        <w:t>,</w:t>
      </w:r>
      <w:r w:rsidRPr="00404320">
        <w:t xml:space="preserve"> </w:t>
      </w:r>
      <w:r w:rsidRPr="00F27DE3">
        <w:rPr>
          <w:szCs w:val="26"/>
        </w:rPr>
        <w:t>besiverčiančius Savivaldybės tarybos nustatyta skatintina veikla.</w:t>
      </w:r>
    </w:p>
    <w:p w:rsidR="00934243" w:rsidRPr="00F27DE3" w:rsidRDefault="007C66E0" w:rsidP="002B25CB">
      <w:pPr>
        <w:pStyle w:val="Pagrindiniotekstotrauka"/>
        <w:tabs>
          <w:tab w:val="clear" w:pos="851"/>
          <w:tab w:val="clear" w:pos="1418"/>
        </w:tabs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F27DE3">
        <w:rPr>
          <w:sz w:val="26"/>
          <w:szCs w:val="26"/>
        </w:rPr>
        <w:t>10</w:t>
      </w:r>
      <w:r w:rsidR="00934243" w:rsidRPr="00F27DE3">
        <w:rPr>
          <w:sz w:val="26"/>
          <w:szCs w:val="26"/>
        </w:rPr>
        <w:t xml:space="preserve">. Vienerius metus iki 75 procentų mokestį mažinti įmonėms, investavusioms lėšų į savivaldybės teritorijos tvarkymą arba infrastrukūrą, kai sutvarkyta teritorija arba sukurta (atnaujinta) infrastruktūra neįeina į įmonės naudojamą žemės valdą (pagal suderintus su </w:t>
      </w:r>
      <w:r w:rsidR="00285586" w:rsidRPr="00F27DE3">
        <w:rPr>
          <w:sz w:val="26"/>
          <w:szCs w:val="26"/>
        </w:rPr>
        <w:t>S</w:t>
      </w:r>
      <w:r w:rsidR="00934243" w:rsidRPr="00F27DE3">
        <w:rPr>
          <w:sz w:val="26"/>
          <w:szCs w:val="26"/>
        </w:rPr>
        <w:t>avivaldybės administracija projektus). Investicijų suma turėtų būti daugiau kaip 20 proc. didesnė už mokesčio lengvatos sumą.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7C66E0" w:rsidRPr="00404320">
        <w:t>1</w:t>
      </w:r>
      <w:r w:rsidRPr="00404320">
        <w:t>. Vienerius metus</w:t>
      </w:r>
      <w:r w:rsidRPr="00404320">
        <w:rPr>
          <w:color w:val="000000"/>
        </w:rPr>
        <w:t xml:space="preserve"> iki 75 procentų</w:t>
      </w:r>
      <w:r w:rsidRPr="00404320">
        <w:t xml:space="preserve"> mokestį mažinti </w:t>
      </w:r>
      <w:r w:rsidR="007C66E0" w:rsidRPr="00404320">
        <w:rPr>
          <w:szCs w:val="26"/>
        </w:rPr>
        <w:t>verslo</w:t>
      </w:r>
      <w:r w:rsidR="00D14228" w:rsidRPr="00404320">
        <w:rPr>
          <w:szCs w:val="26"/>
        </w:rPr>
        <w:t xml:space="preserve"> subjektams</w:t>
      </w:r>
      <w:r w:rsidRPr="00404320">
        <w:t>, įsigijusi</w:t>
      </w:r>
      <w:r w:rsidR="00AA4EEA" w:rsidRPr="00404320">
        <w:t>e</w:t>
      </w:r>
      <w:r w:rsidRPr="00404320">
        <w:t>ms</w:t>
      </w:r>
      <w:r w:rsidR="00F95CA6" w:rsidRPr="00404320">
        <w:t xml:space="preserve"> nuosavybėn </w:t>
      </w:r>
      <w:r w:rsidRPr="00404320">
        <w:t>nenaudojam</w:t>
      </w:r>
      <w:r w:rsidR="007C66E0" w:rsidRPr="00404320">
        <w:t>us</w:t>
      </w:r>
      <w:r w:rsidRPr="00404320">
        <w:t xml:space="preserve"> </w:t>
      </w:r>
      <w:r w:rsidRPr="00404320">
        <w:rPr>
          <w:szCs w:val="26"/>
        </w:rPr>
        <w:t xml:space="preserve">(daugiau kaip  </w:t>
      </w:r>
      <w:r w:rsidR="00AA4EEA" w:rsidRPr="00404320">
        <w:rPr>
          <w:szCs w:val="26"/>
        </w:rPr>
        <w:t xml:space="preserve">5 </w:t>
      </w:r>
      <w:r w:rsidRPr="00404320">
        <w:rPr>
          <w:szCs w:val="26"/>
        </w:rPr>
        <w:t>met</w:t>
      </w:r>
      <w:r w:rsidR="00AA4EEA" w:rsidRPr="00404320">
        <w:rPr>
          <w:szCs w:val="26"/>
        </w:rPr>
        <w:t>us</w:t>
      </w:r>
      <w:r w:rsidRPr="00404320">
        <w:rPr>
          <w:szCs w:val="26"/>
        </w:rPr>
        <w:t>)</w:t>
      </w:r>
      <w:r w:rsidRPr="00404320">
        <w:t xml:space="preserve"> </w:t>
      </w:r>
      <w:r w:rsidR="007C66E0" w:rsidRPr="00404320">
        <w:t>pastatus ir statinius</w:t>
      </w:r>
      <w:r w:rsidRPr="00404320">
        <w:t xml:space="preserve"> ir investavus</w:t>
      </w:r>
      <w:r w:rsidR="00AA4EEA" w:rsidRPr="00404320">
        <w:t>ie</w:t>
      </w:r>
      <w:r w:rsidRPr="00404320">
        <w:t>ms į p</w:t>
      </w:r>
      <w:r w:rsidR="007C66E0" w:rsidRPr="00404320">
        <w:t>astatų ar statinių</w:t>
      </w:r>
      <w:r w:rsidRPr="00404320">
        <w:t xml:space="preserve"> </w:t>
      </w:r>
      <w:r w:rsidR="007C66E0" w:rsidRPr="00404320">
        <w:t>rekonstrukciją</w:t>
      </w:r>
      <w:r w:rsidRPr="00404320">
        <w:t>, statan</w:t>
      </w:r>
      <w:r w:rsidR="00AA4EEA" w:rsidRPr="00404320">
        <w:t>tie</w:t>
      </w:r>
      <w:r w:rsidRPr="00404320">
        <w:t>ms naujus pastatus</w:t>
      </w:r>
      <w:r w:rsidR="007C66E0" w:rsidRPr="00404320">
        <w:t>,</w:t>
      </w:r>
      <w:r w:rsidRPr="00404320">
        <w:t xml:space="preserve"> bei atnaujinan</w:t>
      </w:r>
      <w:r w:rsidR="00AA4EEA" w:rsidRPr="00404320">
        <w:t>tie</w:t>
      </w:r>
      <w:r w:rsidR="00406AB5" w:rsidRPr="00404320">
        <w:t xml:space="preserve">ms </w:t>
      </w:r>
      <w:r w:rsidR="007C66E0" w:rsidRPr="00404320">
        <w:rPr>
          <w:szCs w:val="26"/>
        </w:rPr>
        <w:t>verslo</w:t>
      </w:r>
      <w:r w:rsidR="00AA4EEA" w:rsidRPr="00404320">
        <w:rPr>
          <w:szCs w:val="26"/>
        </w:rPr>
        <w:t xml:space="preserve"> subjektui  </w:t>
      </w:r>
      <w:r w:rsidRPr="00404320">
        <w:t xml:space="preserve">priklausantį </w:t>
      </w:r>
      <w:r w:rsidRPr="00404320">
        <w:rPr>
          <w:color w:val="000000"/>
        </w:rPr>
        <w:t>visuomeninės ar gamybinės paskirties</w:t>
      </w:r>
      <w:r w:rsidRPr="00404320">
        <w:t xml:space="preserve"> nekilnojamąjį turtą.</w:t>
      </w:r>
    </w:p>
    <w:p w:rsidR="00934243" w:rsidRPr="00404320" w:rsidRDefault="00934243">
      <w:pPr>
        <w:tabs>
          <w:tab w:val="left" w:pos="851"/>
        </w:tabs>
        <w:jc w:val="both"/>
      </w:pPr>
      <w:r w:rsidRPr="00404320">
        <w:tab/>
      </w:r>
    </w:p>
    <w:p w:rsidR="00934243" w:rsidRPr="00404320" w:rsidRDefault="00934243">
      <w:pPr>
        <w:pStyle w:val="Antrat4"/>
        <w:tabs>
          <w:tab w:val="left" w:pos="851"/>
        </w:tabs>
        <w:overflowPunct/>
        <w:autoSpaceDE/>
        <w:autoSpaceDN/>
        <w:adjustRightInd/>
        <w:textAlignment w:val="auto"/>
      </w:pPr>
      <w:r w:rsidRPr="00404320">
        <w:t>III. MOKESČIŲ LENGVATŲ TEIKIMO TVARKA</w:t>
      </w:r>
    </w:p>
    <w:p w:rsidR="00934243" w:rsidRPr="00404320" w:rsidRDefault="00934243">
      <w:pPr>
        <w:tabs>
          <w:tab w:val="left" w:pos="851"/>
        </w:tabs>
        <w:jc w:val="center"/>
        <w:rPr>
          <w:b/>
        </w:rPr>
      </w:pPr>
    </w:p>
    <w:p w:rsidR="00934243" w:rsidRPr="00404320" w:rsidRDefault="002B25CB" w:rsidP="002B25CB">
      <w:pPr>
        <w:tabs>
          <w:tab w:val="left" w:pos="-1701"/>
        </w:tabs>
        <w:jc w:val="both"/>
      </w:pPr>
      <w:r>
        <w:tab/>
      </w:r>
      <w:r w:rsidR="00934243" w:rsidRPr="00404320">
        <w:t>1</w:t>
      </w:r>
      <w:r w:rsidR="007C66E0" w:rsidRPr="00404320">
        <w:t>2</w:t>
      </w:r>
      <w:r w:rsidR="00934243" w:rsidRPr="00404320">
        <w:t xml:space="preserve">. </w:t>
      </w:r>
      <w:r w:rsidR="007C66E0" w:rsidRPr="00404320">
        <w:t>Verslo</w:t>
      </w:r>
      <w:r w:rsidR="00AA4EEA" w:rsidRPr="00404320">
        <w:rPr>
          <w:szCs w:val="26"/>
        </w:rPr>
        <w:t xml:space="preserve"> subjektui</w:t>
      </w:r>
      <w:r w:rsidR="00934243" w:rsidRPr="00404320">
        <w:t>, pateikusia</w:t>
      </w:r>
      <w:r w:rsidR="00AA4EEA" w:rsidRPr="00404320">
        <w:t>m</w:t>
      </w:r>
      <w:r w:rsidR="00934243" w:rsidRPr="00404320">
        <w:t xml:space="preserve"> prašymą mokesčių lengvatai gauti einamųjų metų pirmą pusmetį, lengvata pradedama teikti nuo tų metų pradžios.</w:t>
      </w:r>
    </w:p>
    <w:p w:rsidR="00934243" w:rsidRPr="00404320" w:rsidRDefault="002B25CB" w:rsidP="002B25CB">
      <w:pPr>
        <w:tabs>
          <w:tab w:val="left" w:pos="-1276"/>
        </w:tabs>
        <w:jc w:val="both"/>
      </w:pPr>
      <w:r>
        <w:tab/>
      </w:r>
      <w:r w:rsidR="00934243" w:rsidRPr="00404320">
        <w:t>1</w:t>
      </w:r>
      <w:r w:rsidR="007C66E0" w:rsidRPr="00404320">
        <w:t>3</w:t>
      </w:r>
      <w:r w:rsidR="00934243" w:rsidRPr="00404320">
        <w:t xml:space="preserve">. </w:t>
      </w:r>
      <w:r w:rsidR="007C66E0" w:rsidRPr="00404320">
        <w:t>Verslo</w:t>
      </w:r>
      <w:r w:rsidR="00AA4EEA" w:rsidRPr="00404320">
        <w:rPr>
          <w:szCs w:val="26"/>
        </w:rPr>
        <w:t xml:space="preserve"> subjektui</w:t>
      </w:r>
      <w:r w:rsidR="00934243" w:rsidRPr="00404320">
        <w:t>, pateikusia</w:t>
      </w:r>
      <w:r w:rsidR="00AA4EEA" w:rsidRPr="00404320">
        <w:t>m</w:t>
      </w:r>
      <w:r w:rsidR="00934243" w:rsidRPr="00404320">
        <w:t xml:space="preserve"> prašymą mokesčių lengvatai gauti einamųjų metų antrą pusmetį, lengvata pradedama teikti nuo kitų metų pradžios.</w:t>
      </w:r>
    </w:p>
    <w:p w:rsidR="00934243" w:rsidRPr="00404320" w:rsidRDefault="002B25CB" w:rsidP="002B25CB">
      <w:pPr>
        <w:tabs>
          <w:tab w:val="left" w:pos="0"/>
        </w:tabs>
        <w:jc w:val="both"/>
      </w:pPr>
      <w:r>
        <w:tab/>
      </w:r>
      <w:r w:rsidR="00934243" w:rsidRPr="00404320">
        <w:t>1</w:t>
      </w:r>
      <w:r w:rsidR="00F27DE3">
        <w:t>4</w:t>
      </w:r>
      <w:r w:rsidR="00934243" w:rsidRPr="00404320">
        <w:t xml:space="preserve">. </w:t>
      </w:r>
      <w:r w:rsidR="007C66E0" w:rsidRPr="00404320">
        <w:t>Verslo</w:t>
      </w:r>
      <w:r w:rsidR="00AA4EEA" w:rsidRPr="00404320">
        <w:rPr>
          <w:szCs w:val="26"/>
        </w:rPr>
        <w:t xml:space="preserve"> subjektų</w:t>
      </w:r>
      <w:r w:rsidR="00934243" w:rsidRPr="00404320">
        <w:t xml:space="preserve">, pageidaujančių, kad būtų taikoma mokesčių lengvata, prašymus išnagrinėja </w:t>
      </w:r>
      <w:r w:rsidR="00501431" w:rsidRPr="00404320">
        <w:t>S</w:t>
      </w:r>
      <w:r w:rsidR="00934243" w:rsidRPr="00404320">
        <w:t>avivaldybės admin</w:t>
      </w:r>
      <w:r w:rsidR="00501431" w:rsidRPr="00404320">
        <w:t>istracija ir teikia pasiūlymus S</w:t>
      </w:r>
      <w:r w:rsidR="00934243" w:rsidRPr="00404320">
        <w:t xml:space="preserve">avivaldybės </w:t>
      </w:r>
      <w:r w:rsidR="00501431" w:rsidRPr="00404320">
        <w:t>t</w:t>
      </w:r>
      <w:r w:rsidR="00934243" w:rsidRPr="00404320">
        <w:t xml:space="preserve">arybai. </w:t>
      </w:r>
    </w:p>
    <w:p w:rsidR="00934243" w:rsidRPr="00404320" w:rsidRDefault="002B25CB" w:rsidP="002B25CB">
      <w:pPr>
        <w:tabs>
          <w:tab w:val="left" w:pos="-1560"/>
          <w:tab w:val="left" w:pos="-1134"/>
        </w:tabs>
        <w:jc w:val="both"/>
      </w:pPr>
      <w:r>
        <w:tab/>
      </w:r>
      <w:r w:rsidR="00934243" w:rsidRPr="00404320">
        <w:t>1</w:t>
      </w:r>
      <w:r w:rsidR="00F27DE3">
        <w:t>5</w:t>
      </w:r>
      <w:r w:rsidR="00934243" w:rsidRPr="00404320">
        <w:t xml:space="preserve">. </w:t>
      </w:r>
      <w:r w:rsidR="00501431" w:rsidRPr="00404320">
        <w:t>Savivaldybės taryba</w:t>
      </w:r>
      <w:r w:rsidR="00934243" w:rsidRPr="00404320">
        <w:t xml:space="preserve"> svarsto kiekvieno </w:t>
      </w:r>
      <w:r w:rsidR="00501431" w:rsidRPr="00404320">
        <w:t>ūkio subjekto</w:t>
      </w:r>
      <w:r w:rsidR="00934243" w:rsidRPr="00404320">
        <w:t xml:space="preserve"> prašymą ir priima sprendimą dėl mokesčio lengvatos teikimo.</w:t>
      </w:r>
    </w:p>
    <w:p w:rsidR="00934243" w:rsidRPr="00404320" w:rsidRDefault="00934243" w:rsidP="002B25CB">
      <w:pPr>
        <w:pStyle w:val="Pagrindiniotekstotrauka"/>
        <w:tabs>
          <w:tab w:val="clear" w:pos="851"/>
          <w:tab w:val="clear" w:pos="1418"/>
        </w:tabs>
        <w:spacing w:line="240" w:lineRule="auto"/>
        <w:ind w:firstLine="720"/>
        <w:rPr>
          <w:rFonts w:ascii="Times New Roman" w:hAnsi="Times New Roman"/>
          <w:sz w:val="26"/>
        </w:rPr>
      </w:pPr>
      <w:r w:rsidRPr="00404320">
        <w:rPr>
          <w:rFonts w:ascii="Times New Roman" w:hAnsi="Times New Roman"/>
          <w:sz w:val="26"/>
        </w:rPr>
        <w:t>1</w:t>
      </w:r>
      <w:r w:rsidR="00F27DE3">
        <w:rPr>
          <w:rFonts w:ascii="Times New Roman" w:hAnsi="Times New Roman"/>
          <w:sz w:val="26"/>
        </w:rPr>
        <w:t>6</w:t>
      </w:r>
      <w:r w:rsidRPr="00404320">
        <w:rPr>
          <w:rFonts w:ascii="Times New Roman" w:hAnsi="Times New Roman"/>
          <w:sz w:val="26"/>
        </w:rPr>
        <w:t>. Mokesčių lengvatos neteikiamos, jei:</w:t>
      </w:r>
    </w:p>
    <w:p w:rsidR="00934243" w:rsidRPr="00404320" w:rsidRDefault="00934243" w:rsidP="002B25CB">
      <w:pPr>
        <w:jc w:val="both"/>
      </w:pPr>
      <w:r w:rsidRPr="00404320">
        <w:tab/>
        <w:t>1</w:t>
      </w:r>
      <w:r w:rsidR="00F27DE3">
        <w:t>6</w:t>
      </w:r>
      <w:r w:rsidRPr="00404320">
        <w:t xml:space="preserve">.1. </w:t>
      </w:r>
      <w:r w:rsidR="007C66E0" w:rsidRPr="00404320">
        <w:t>verslo</w:t>
      </w:r>
      <w:r w:rsidR="00501431" w:rsidRPr="00404320">
        <w:t xml:space="preserve"> subjektas </w:t>
      </w:r>
      <w:r w:rsidRPr="00404320">
        <w:t>nesudar</w:t>
      </w:r>
      <w:r w:rsidR="00501431" w:rsidRPr="00404320">
        <w:t>ę</w:t>
      </w:r>
      <w:r w:rsidRPr="00404320">
        <w:t>s valstybinės žemės nuomos sutarties;</w:t>
      </w:r>
    </w:p>
    <w:p w:rsidR="00934243" w:rsidRPr="00404320" w:rsidRDefault="00406AB5" w:rsidP="002B25CB">
      <w:pPr>
        <w:jc w:val="both"/>
      </w:pPr>
      <w:r w:rsidRPr="00404320">
        <w:tab/>
        <w:t>1</w:t>
      </w:r>
      <w:r w:rsidR="00F27DE3">
        <w:t>6</w:t>
      </w:r>
      <w:r w:rsidRPr="00404320">
        <w:t xml:space="preserve">.2. </w:t>
      </w:r>
      <w:r w:rsidR="007C66E0" w:rsidRPr="00404320">
        <w:t>verslo</w:t>
      </w:r>
      <w:r w:rsidR="00501431" w:rsidRPr="00404320">
        <w:t xml:space="preserve"> subjektas </w:t>
      </w:r>
      <w:r w:rsidR="00934243" w:rsidRPr="00404320">
        <w:t>verčiasi veikla, kuri yra įtraukta į Lietuvos Respublikos Vyriausybės patvirtintą neremtinų veiklos rūšių sąrašą ir kurių paskutinių finansinių metų pajamos iš valstybės neremtinos veiklos sudaro daugiau kaip 1/3 visų paskutinių finansinių metų</w:t>
      </w:r>
      <w:r w:rsidR="000C74F9">
        <w:t xml:space="preserve"> verslo subjekto</w:t>
      </w:r>
      <w:r w:rsidR="00934243" w:rsidRPr="00404320">
        <w:t xml:space="preserve"> pajamų;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6</w:t>
      </w:r>
      <w:r w:rsidRPr="00404320">
        <w:t>.3. reorganizavus įmonę ar jos filialą, darbuotojai įdarbinami naujai steigiamose įmonėse;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6</w:t>
      </w:r>
      <w:r w:rsidRPr="00404320">
        <w:t>.4. likvidavus įmonę ar jos filialą, į steigiamą naują įmonę priimama daugiau nei 30 procentų likviduojamos įmonės ar filialo darbuotojų;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6</w:t>
      </w:r>
      <w:r w:rsidRPr="00404320">
        <w:t xml:space="preserve">.5. </w:t>
      </w:r>
      <w:r w:rsidR="007C66E0" w:rsidRPr="00404320">
        <w:t>verslo</w:t>
      </w:r>
      <w:r w:rsidR="00501431" w:rsidRPr="00404320">
        <w:t xml:space="preserve"> subjektas </w:t>
      </w:r>
      <w:r w:rsidRPr="00404320">
        <w:t>turi mokestinių įsiskolinimų valstybės, savivaldybės ar Sodros biudžetams;</w:t>
      </w:r>
    </w:p>
    <w:p w:rsidR="00934243" w:rsidRPr="00404320" w:rsidRDefault="002B25CB" w:rsidP="002B25CB">
      <w:pPr>
        <w:tabs>
          <w:tab w:val="left" w:pos="-2127"/>
        </w:tabs>
        <w:jc w:val="both"/>
      </w:pPr>
      <w:r>
        <w:tab/>
      </w:r>
      <w:r w:rsidR="00406AB5" w:rsidRPr="00404320">
        <w:t>1</w:t>
      </w:r>
      <w:r w:rsidR="00F27DE3">
        <w:t>6</w:t>
      </w:r>
      <w:r w:rsidR="00934243" w:rsidRPr="00404320">
        <w:t>.</w:t>
      </w:r>
      <w:r w:rsidR="00F27DE3">
        <w:t>6</w:t>
      </w:r>
      <w:r w:rsidR="00934243" w:rsidRPr="00404320">
        <w:t xml:space="preserve">. </w:t>
      </w:r>
      <w:r w:rsidR="007C66E0" w:rsidRPr="00404320">
        <w:t>verslo</w:t>
      </w:r>
      <w:r w:rsidR="00501431" w:rsidRPr="00404320">
        <w:t xml:space="preserve"> subjekte </w:t>
      </w:r>
      <w:r w:rsidR="00934243" w:rsidRPr="00404320">
        <w:t>daugiau kaip 20 procentų darbuotojų dirba ne visą darbo dieną;</w:t>
      </w:r>
    </w:p>
    <w:p w:rsidR="00934243" w:rsidRPr="00404320" w:rsidRDefault="002B25CB" w:rsidP="002B25CB">
      <w:pPr>
        <w:tabs>
          <w:tab w:val="left" w:pos="-1701"/>
        </w:tabs>
        <w:jc w:val="both"/>
      </w:pPr>
      <w:r>
        <w:tab/>
      </w:r>
      <w:r w:rsidR="00934243" w:rsidRPr="00404320">
        <w:t>1</w:t>
      </w:r>
      <w:r w:rsidR="00F27DE3">
        <w:t>6</w:t>
      </w:r>
      <w:r w:rsidR="00934243" w:rsidRPr="00404320">
        <w:t>.</w:t>
      </w:r>
      <w:r w:rsidR="00F27DE3">
        <w:t>7</w:t>
      </w:r>
      <w:r w:rsidR="00934243" w:rsidRPr="00404320">
        <w:t>. įmonė yra bankrutuojanti ar likviduojama;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6.8</w:t>
      </w:r>
      <w:r w:rsidRPr="00404320">
        <w:t>. valstybės ir savivaldybės įmonėms;</w:t>
      </w:r>
    </w:p>
    <w:p w:rsidR="00934243" w:rsidRPr="00404320" w:rsidRDefault="002B25CB" w:rsidP="002B25CB">
      <w:pPr>
        <w:tabs>
          <w:tab w:val="left" w:pos="-2127"/>
        </w:tabs>
        <w:jc w:val="both"/>
      </w:pPr>
      <w:r>
        <w:tab/>
      </w:r>
      <w:r w:rsidR="00934243" w:rsidRPr="00404320">
        <w:t>1</w:t>
      </w:r>
      <w:r w:rsidR="00F27DE3">
        <w:t>6</w:t>
      </w:r>
      <w:r w:rsidR="00934243" w:rsidRPr="00404320">
        <w:t>.</w:t>
      </w:r>
      <w:r w:rsidR="00F27DE3">
        <w:t>9</w:t>
      </w:r>
      <w:r w:rsidR="00934243" w:rsidRPr="00404320">
        <w:t>. įmonėms, kuriose valstybei ar savivaldybei priklauso daugiau kaip 1/2 įstatinio kapitalo ar balsavimo teisių;</w:t>
      </w:r>
    </w:p>
    <w:p w:rsidR="00934243" w:rsidRPr="00404320" w:rsidRDefault="002B25CB" w:rsidP="002B25CB">
      <w:pPr>
        <w:tabs>
          <w:tab w:val="left" w:pos="-1843"/>
        </w:tabs>
        <w:jc w:val="both"/>
      </w:pPr>
      <w:r>
        <w:tab/>
      </w:r>
      <w:r w:rsidR="00934243" w:rsidRPr="00404320">
        <w:t>1</w:t>
      </w:r>
      <w:r w:rsidR="00F27DE3">
        <w:t>6</w:t>
      </w:r>
      <w:r w:rsidR="00934243" w:rsidRPr="00404320">
        <w:t>.1</w:t>
      </w:r>
      <w:r w:rsidR="00F27DE3">
        <w:t>0</w:t>
      </w:r>
      <w:r w:rsidR="00934243" w:rsidRPr="00404320">
        <w:t xml:space="preserve">. </w:t>
      </w:r>
      <w:r w:rsidR="007C66E0" w:rsidRPr="00404320">
        <w:t>verslo</w:t>
      </w:r>
      <w:r w:rsidR="00501431" w:rsidRPr="00404320">
        <w:t xml:space="preserve"> subjektui,</w:t>
      </w:r>
      <w:r w:rsidR="00934243" w:rsidRPr="00404320">
        <w:t xml:space="preserve"> einamaisiais metais jau pasinaudojusia</w:t>
      </w:r>
      <w:r w:rsidR="00501431" w:rsidRPr="00404320">
        <w:t>m</w:t>
      </w:r>
      <w:r w:rsidR="00934243" w:rsidRPr="00404320">
        <w:t xml:space="preserve"> viena iš šios tvarkos 5-</w:t>
      </w:r>
      <w:r w:rsidR="00F27DE3">
        <w:t>9</w:t>
      </w:r>
      <w:r w:rsidR="00934243" w:rsidRPr="00404320">
        <w:t xml:space="preserve"> punkt</w:t>
      </w:r>
      <w:r w:rsidR="00F27DE3">
        <w:t>uose</w:t>
      </w:r>
      <w:r w:rsidR="00934243" w:rsidRPr="00404320">
        <w:t xml:space="preserve"> nustatyt</w:t>
      </w:r>
      <w:r w:rsidR="000C74F9">
        <w:t>ų</w:t>
      </w:r>
      <w:r w:rsidR="00934243" w:rsidRPr="00404320">
        <w:t xml:space="preserve"> lengvat</w:t>
      </w:r>
      <w:r w:rsidR="000C74F9">
        <w:t>ų</w:t>
      </w:r>
      <w:r w:rsidR="00934243" w:rsidRPr="00404320">
        <w:t xml:space="preserve">. </w:t>
      </w:r>
    </w:p>
    <w:p w:rsidR="00934243" w:rsidRDefault="00934243">
      <w:pPr>
        <w:tabs>
          <w:tab w:val="left" w:pos="851"/>
        </w:tabs>
        <w:jc w:val="both"/>
      </w:pPr>
    </w:p>
    <w:p w:rsidR="00F27DE3" w:rsidRPr="00404320" w:rsidRDefault="00F27DE3">
      <w:pPr>
        <w:tabs>
          <w:tab w:val="left" w:pos="851"/>
        </w:tabs>
        <w:jc w:val="both"/>
      </w:pPr>
    </w:p>
    <w:p w:rsidR="00934243" w:rsidRPr="00404320" w:rsidRDefault="00B56949">
      <w:pPr>
        <w:pStyle w:val="Pagrindinistekstas"/>
        <w:spacing w:line="240" w:lineRule="auto"/>
        <w:jc w:val="center"/>
        <w:rPr>
          <w:b/>
          <w:sz w:val="26"/>
        </w:rPr>
      </w:pPr>
      <w:r w:rsidRPr="00404320">
        <w:rPr>
          <w:b/>
          <w:sz w:val="26"/>
        </w:rPr>
        <w:lastRenderedPageBreak/>
        <w:t>IV</w:t>
      </w:r>
      <w:r w:rsidR="00934243" w:rsidRPr="00404320">
        <w:rPr>
          <w:b/>
          <w:sz w:val="26"/>
        </w:rPr>
        <w:t>. PRAŠYMŲ PATEIKIMO TVARKA</w:t>
      </w:r>
    </w:p>
    <w:p w:rsidR="00934243" w:rsidRPr="00404320" w:rsidRDefault="00934243">
      <w:pPr>
        <w:pStyle w:val="Pagrindinistekstas"/>
        <w:spacing w:line="240" w:lineRule="auto"/>
        <w:jc w:val="center"/>
        <w:rPr>
          <w:sz w:val="26"/>
        </w:rPr>
      </w:pPr>
    </w:p>
    <w:p w:rsidR="00934243" w:rsidRPr="00404320" w:rsidRDefault="002B25CB" w:rsidP="002B25CB">
      <w:pPr>
        <w:tabs>
          <w:tab w:val="left" w:pos="-1701"/>
        </w:tabs>
        <w:jc w:val="both"/>
      </w:pPr>
      <w:r>
        <w:tab/>
      </w:r>
      <w:r w:rsidR="00934243" w:rsidRPr="00404320">
        <w:t>1</w:t>
      </w:r>
      <w:r w:rsidR="00F27DE3">
        <w:t>7</w:t>
      </w:r>
      <w:r w:rsidR="00934243" w:rsidRPr="00404320">
        <w:t xml:space="preserve">. </w:t>
      </w:r>
      <w:r w:rsidR="007C66E0" w:rsidRPr="00404320">
        <w:t xml:space="preserve">Verslo </w:t>
      </w:r>
      <w:r w:rsidR="00501431" w:rsidRPr="00404320">
        <w:t xml:space="preserve"> subjektas,</w:t>
      </w:r>
      <w:r w:rsidR="00934243" w:rsidRPr="00404320">
        <w:t xml:space="preserve"> norėdama</w:t>
      </w:r>
      <w:r w:rsidR="00501431" w:rsidRPr="00404320">
        <w:t>s</w:t>
      </w:r>
      <w:r w:rsidR="00934243" w:rsidRPr="00404320">
        <w:t xml:space="preserve"> gauti 3 punkt</w:t>
      </w:r>
      <w:r w:rsidR="00F27DE3">
        <w:t>e</w:t>
      </w:r>
      <w:r w:rsidR="00934243" w:rsidRPr="00404320">
        <w:t xml:space="preserve"> nustatytą mokesčių lengvatą, pateikia:</w:t>
      </w:r>
    </w:p>
    <w:p w:rsidR="00934243" w:rsidRPr="00404320" w:rsidRDefault="00934243" w:rsidP="002B25CB">
      <w:pPr>
        <w:jc w:val="both"/>
      </w:pPr>
      <w:r w:rsidRPr="00404320">
        <w:tab/>
        <w:t>1</w:t>
      </w:r>
      <w:r w:rsidR="00F27DE3">
        <w:t>7</w:t>
      </w:r>
      <w:r w:rsidR="00C55F4B">
        <w:t>.1. S</w:t>
      </w:r>
      <w:r w:rsidRPr="00404320">
        <w:t xml:space="preserve">avivaldybės </w:t>
      </w:r>
      <w:r w:rsidR="00C55F4B">
        <w:t>t</w:t>
      </w:r>
      <w:r w:rsidRPr="00404320">
        <w:t xml:space="preserve">arybai prašymą, kuriame nurodomi duomenys apie </w:t>
      </w:r>
      <w:r w:rsidR="007C66E0" w:rsidRPr="00404320">
        <w:t xml:space="preserve">verslo </w:t>
      </w:r>
      <w:r w:rsidR="00501431" w:rsidRPr="00404320">
        <w:t>subjektą,</w:t>
      </w:r>
      <w:r w:rsidRPr="00404320">
        <w:t xml:space="preserve"> sukurtų darbo vietų skaičius bei mokesčio, kurį prašoma sumažinti, rūšis;</w:t>
      </w:r>
    </w:p>
    <w:p w:rsidR="00934243" w:rsidRPr="00404320" w:rsidRDefault="00934243" w:rsidP="002B25CB">
      <w:pPr>
        <w:jc w:val="both"/>
      </w:pPr>
      <w:r w:rsidRPr="00404320">
        <w:tab/>
        <w:t>1</w:t>
      </w:r>
      <w:r w:rsidR="00F27DE3">
        <w:t>7</w:t>
      </w:r>
      <w:r w:rsidRPr="00404320">
        <w:t xml:space="preserve">.2. </w:t>
      </w:r>
      <w:r w:rsidR="00C55F4B">
        <w:t xml:space="preserve">įmonės registracijos pažymėjimą, </w:t>
      </w:r>
      <w:r w:rsidR="00501431" w:rsidRPr="00404320">
        <w:t>Valstybinės mokesčių inspekcijos išduotą individualios veiklos pažymą</w:t>
      </w:r>
      <w:r w:rsidR="00C55F4B">
        <w:t xml:space="preserve"> ar kitą dokumentą, suteikiantį teisę verstis ūkine veikla;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7</w:t>
      </w:r>
      <w:r w:rsidRPr="00404320">
        <w:t>.3. įmonės metinės finansinės atskaitomybės dokumentų kopijas: paskutinių finansinių metų metinį balansą ir einamojo laikotarpio balansą, pel</w:t>
      </w:r>
      <w:r w:rsidR="00345BD9">
        <w:t>no (nuostolio) ataskaitą,</w:t>
      </w:r>
      <w:r w:rsidR="00501431" w:rsidRPr="00404320">
        <w:t xml:space="preserve"> pajamų mokesčio deklaraciją, teikiamą Valstybinei mokesčių inspekcijai;</w:t>
      </w:r>
    </w:p>
    <w:p w:rsidR="00934243" w:rsidRPr="00404320" w:rsidRDefault="00934243" w:rsidP="002B25CB">
      <w:pPr>
        <w:pStyle w:val="Pagrindiniotekstotrauka"/>
        <w:tabs>
          <w:tab w:val="clear" w:pos="851"/>
          <w:tab w:val="clear" w:pos="1418"/>
        </w:tabs>
        <w:spacing w:line="240" w:lineRule="auto"/>
        <w:ind w:firstLine="720"/>
        <w:rPr>
          <w:rFonts w:ascii="Times New Roman" w:hAnsi="Times New Roman"/>
          <w:sz w:val="26"/>
        </w:rPr>
      </w:pPr>
      <w:r w:rsidRPr="00404320">
        <w:rPr>
          <w:rFonts w:ascii="Times New Roman" w:hAnsi="Times New Roman"/>
          <w:sz w:val="26"/>
        </w:rPr>
        <w:t>1</w:t>
      </w:r>
      <w:r w:rsidR="00F27DE3">
        <w:rPr>
          <w:rFonts w:ascii="Times New Roman" w:hAnsi="Times New Roman"/>
          <w:sz w:val="26"/>
        </w:rPr>
        <w:t>7</w:t>
      </w:r>
      <w:r w:rsidRPr="00404320">
        <w:rPr>
          <w:rFonts w:ascii="Times New Roman" w:hAnsi="Times New Roman"/>
          <w:sz w:val="26"/>
        </w:rPr>
        <w:t xml:space="preserve">.4. pažymą iš Panevėžio apskrities valstybinės mokesčių inspekcijos Biržų skyriaus apie </w:t>
      </w:r>
      <w:r w:rsidR="00285586" w:rsidRPr="00404320">
        <w:rPr>
          <w:sz w:val="26"/>
          <w:szCs w:val="26"/>
        </w:rPr>
        <w:t>verslo subjekto atsiskaitymą su</w:t>
      </w:r>
      <w:r w:rsidR="00285586" w:rsidRPr="00404320">
        <w:rPr>
          <w:rFonts w:ascii="Times New Roman" w:hAnsi="Times New Roman"/>
          <w:sz w:val="26"/>
        </w:rPr>
        <w:t xml:space="preserve"> valstybės ir savivaldybės biudžetais</w:t>
      </w:r>
      <w:r w:rsidRPr="00404320">
        <w:rPr>
          <w:rFonts w:ascii="Times New Roman" w:hAnsi="Times New Roman"/>
          <w:sz w:val="26"/>
        </w:rPr>
        <w:t>;</w:t>
      </w:r>
    </w:p>
    <w:p w:rsidR="00934243" w:rsidRPr="00404320" w:rsidRDefault="00934243" w:rsidP="002B25CB">
      <w:pPr>
        <w:jc w:val="both"/>
      </w:pPr>
      <w:r w:rsidRPr="00404320">
        <w:tab/>
        <w:t>1</w:t>
      </w:r>
      <w:r w:rsidR="00F27DE3">
        <w:t>7</w:t>
      </w:r>
      <w:r w:rsidRPr="00404320">
        <w:t xml:space="preserve">.5. pažymą iš Valstybinio socialinio draudimo fondo (toliau – VSDFV) Biržų rajono skyriaus apie </w:t>
      </w:r>
      <w:r w:rsidR="00285586" w:rsidRPr="00404320">
        <w:t>verslo subjekto atsiskaitymą su Valstybinio socialinio draudimo fondo biudžetu</w:t>
      </w:r>
      <w:r w:rsidRPr="00404320">
        <w:t>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7</w:t>
      </w:r>
      <w:r w:rsidRPr="00404320">
        <w:t>.6. patvirtintas mokesčių, kuriuos prašoma sumažinti, skaičiavimo deklaracijas;</w:t>
      </w:r>
    </w:p>
    <w:p w:rsidR="00934243" w:rsidRPr="00404320" w:rsidRDefault="002B25CB" w:rsidP="002B25CB">
      <w:pPr>
        <w:tabs>
          <w:tab w:val="left" w:pos="-2268"/>
        </w:tabs>
        <w:jc w:val="both"/>
      </w:pPr>
      <w:r>
        <w:tab/>
      </w:r>
      <w:r w:rsidR="00F27DE3">
        <w:t>17</w:t>
      </w:r>
      <w:r w:rsidR="00934243" w:rsidRPr="00404320">
        <w:t>.7. naujai priimtų darbuotojų sąrašą, išrašus iš darbo sutarčių ir nurodo investicijas</w:t>
      </w:r>
      <w:r w:rsidR="00345BD9">
        <w:t>,</w:t>
      </w:r>
      <w:r w:rsidR="00934243" w:rsidRPr="00404320">
        <w:t xml:space="preserve"> panaudotas vienai naujai darbo vietai sukurti;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7</w:t>
      </w:r>
      <w:r w:rsidRPr="00404320">
        <w:t>.8. VSDFV Biržų rajono skyriaus pažymą apie įmonės darbuotojų skaičių;</w:t>
      </w:r>
    </w:p>
    <w:p w:rsidR="00934243" w:rsidRPr="00404320" w:rsidRDefault="00934243" w:rsidP="002B25CB">
      <w:pPr>
        <w:ind w:firstLine="720"/>
        <w:jc w:val="both"/>
      </w:pPr>
      <w:r w:rsidRPr="00404320">
        <w:t>1</w:t>
      </w:r>
      <w:r w:rsidR="00F27DE3">
        <w:t>7</w:t>
      </w:r>
      <w:r w:rsidRPr="00404320">
        <w:t xml:space="preserve">.9. valstybės įmonės Registrų centro pažymą apie Nekilnojamojo turto registre įregistruotus statinius (patalpas), teises į juos (jeigu </w:t>
      </w:r>
      <w:r w:rsidR="00C55F4B">
        <w:t>verslo subjektas</w:t>
      </w:r>
      <w:r w:rsidRPr="00404320">
        <w:t xml:space="preserve"> kreipiasi su prašymu sumažinti nekilnojamo</w:t>
      </w:r>
      <w:r w:rsidR="00C55F4B">
        <w:t>jo turto mokestį); pažymą apie verslo subjekto</w:t>
      </w:r>
      <w:r w:rsidRPr="00404320">
        <w:t xml:space="preserve"> naudojamą žemės sklypą (jeigu </w:t>
      </w:r>
      <w:r w:rsidR="00C55F4B">
        <w:t>verslo subjektas</w:t>
      </w:r>
      <w:r w:rsidRPr="00404320">
        <w:t xml:space="preserve"> kreipiasi su prašymu sumažinti žemės, žemės nuomos mokestį);</w:t>
      </w:r>
    </w:p>
    <w:p w:rsidR="00934243" w:rsidRPr="00404320" w:rsidRDefault="002B25CB" w:rsidP="002B25CB">
      <w:pPr>
        <w:pStyle w:val="Pagrindinistekstas2"/>
        <w:tabs>
          <w:tab w:val="left" w:pos="-1560"/>
        </w:tabs>
      </w:pPr>
      <w:r>
        <w:tab/>
      </w:r>
      <w:r w:rsidR="00934243" w:rsidRPr="00404320">
        <w:t>1</w:t>
      </w:r>
      <w:r w:rsidR="00F27DE3">
        <w:t>7</w:t>
      </w:r>
      <w:r w:rsidR="00934243" w:rsidRPr="00404320">
        <w:t>.10. 5 ir 7 punkt</w:t>
      </w:r>
      <w:r w:rsidR="000D2563" w:rsidRPr="00404320">
        <w:t>uose</w:t>
      </w:r>
      <w:r w:rsidR="00934243" w:rsidRPr="00404320">
        <w:t xml:space="preserve"> nu</w:t>
      </w:r>
      <w:r w:rsidR="000D2563" w:rsidRPr="00404320">
        <w:t>rodyti</w:t>
      </w:r>
      <w:r w:rsidR="00934243" w:rsidRPr="00404320">
        <w:t xml:space="preserve"> </w:t>
      </w:r>
      <w:r w:rsidR="007C66E0" w:rsidRPr="00404320">
        <w:t>verslo</w:t>
      </w:r>
      <w:r w:rsidR="00501431" w:rsidRPr="00404320">
        <w:t xml:space="preserve"> subjektai </w:t>
      </w:r>
      <w:r w:rsidR="00934243" w:rsidRPr="00404320">
        <w:t xml:space="preserve">papildomai pateikia pažymą iš teritorinės darbo biržos; </w:t>
      </w:r>
    </w:p>
    <w:p w:rsidR="007B2E93" w:rsidRPr="00404320" w:rsidRDefault="002B25CB" w:rsidP="002B25CB">
      <w:pPr>
        <w:pStyle w:val="Pagrindinistekstas2"/>
        <w:tabs>
          <w:tab w:val="left" w:pos="-1843"/>
        </w:tabs>
      </w:pPr>
      <w:r>
        <w:tab/>
      </w:r>
      <w:r w:rsidR="007B2E93" w:rsidRPr="00404320">
        <w:t>1</w:t>
      </w:r>
      <w:r w:rsidR="00F27DE3">
        <w:t>7</w:t>
      </w:r>
      <w:r w:rsidR="007B2E93" w:rsidRPr="00404320">
        <w:t>.11.  9 punkte nurodyti verslo subjektai papildomai pateikia pažymą, įrodančią, kad jo pajamos iš skatintinos veiklos sudaro daugiau kai</w:t>
      </w:r>
      <w:r w:rsidR="000C74F9">
        <w:t>p</w:t>
      </w:r>
      <w:r w:rsidR="007B2E93" w:rsidRPr="00404320">
        <w:t xml:space="preserve"> 50 proc. visų verslo subjekto pajamų;</w:t>
      </w:r>
    </w:p>
    <w:p w:rsidR="00BF58C2" w:rsidRDefault="002B25CB" w:rsidP="002B25CB">
      <w:pPr>
        <w:pStyle w:val="Pagrindinistekstas2"/>
        <w:tabs>
          <w:tab w:val="left" w:pos="-1701"/>
        </w:tabs>
      </w:pPr>
      <w:r>
        <w:tab/>
      </w:r>
      <w:r w:rsidR="00934243" w:rsidRPr="00404320">
        <w:t>1</w:t>
      </w:r>
      <w:r w:rsidR="00F27DE3">
        <w:t>7</w:t>
      </w:r>
      <w:r w:rsidR="00934243" w:rsidRPr="00404320">
        <w:t>.1</w:t>
      </w:r>
      <w:r w:rsidR="00F27DE3">
        <w:t>2</w:t>
      </w:r>
      <w:r w:rsidR="00934243" w:rsidRPr="00404320">
        <w:t xml:space="preserve">. </w:t>
      </w:r>
      <w:r w:rsidR="007B2E93" w:rsidRPr="00404320">
        <w:t>10</w:t>
      </w:r>
      <w:r w:rsidR="00934243" w:rsidRPr="00404320">
        <w:t xml:space="preserve"> ir </w:t>
      </w:r>
      <w:r w:rsidR="007B2E93" w:rsidRPr="00404320">
        <w:t>11</w:t>
      </w:r>
      <w:r w:rsidR="00934243" w:rsidRPr="00404320">
        <w:t xml:space="preserve"> punkt</w:t>
      </w:r>
      <w:r w:rsidR="00501431" w:rsidRPr="00404320">
        <w:t>uose</w:t>
      </w:r>
      <w:r w:rsidR="00934243" w:rsidRPr="00404320">
        <w:t xml:space="preserve"> </w:t>
      </w:r>
      <w:r w:rsidR="00501431" w:rsidRPr="00404320">
        <w:t>nurodyti ūkio subjektai</w:t>
      </w:r>
      <w:r w:rsidR="00934243" w:rsidRPr="00404320">
        <w:t xml:space="preserve"> papildomai pateikia pažymą, kurioje nurodomi duomenys apie vietą, kur buvo investuota, investicijų sumą bei trumpą investicinio projekto aprašymą, nurodantį investicijų įtaką Biržų rajono savi</w:t>
      </w:r>
      <w:r w:rsidR="00BF58C2" w:rsidRPr="00404320">
        <w:t>valdybės bendruomenei</w:t>
      </w:r>
      <w:r w:rsidR="00345BD9">
        <w:t>,</w:t>
      </w:r>
      <w:r w:rsidR="00BF58C2" w:rsidRPr="00404320">
        <w:t xml:space="preserve"> ir sąmatą.</w:t>
      </w:r>
    </w:p>
    <w:p w:rsidR="00345BD9" w:rsidRDefault="00345BD9" w:rsidP="002B25CB">
      <w:pPr>
        <w:pStyle w:val="Pagrindinistekstas2"/>
        <w:tabs>
          <w:tab w:val="left" w:pos="851"/>
        </w:tabs>
        <w:jc w:val="center"/>
      </w:pPr>
    </w:p>
    <w:p w:rsidR="00345BD9" w:rsidRDefault="00345BD9" w:rsidP="002B25CB">
      <w:pPr>
        <w:pStyle w:val="Pagrindinistekstas2"/>
        <w:tabs>
          <w:tab w:val="left" w:pos="851"/>
        </w:tabs>
        <w:jc w:val="center"/>
      </w:pPr>
    </w:p>
    <w:p w:rsidR="00345BD9" w:rsidRDefault="00345BD9" w:rsidP="0047128D">
      <w:pPr>
        <w:pStyle w:val="Pagrindinistekstas2"/>
        <w:tabs>
          <w:tab w:val="left" w:pos="851"/>
        </w:tabs>
        <w:jc w:val="center"/>
      </w:pPr>
    </w:p>
    <w:p w:rsidR="00196441" w:rsidRDefault="002B25CB" w:rsidP="0047128D">
      <w:pPr>
        <w:pStyle w:val="Pagrindinistekstas2"/>
        <w:tabs>
          <w:tab w:val="left" w:pos="851"/>
        </w:tabs>
        <w:jc w:val="center"/>
      </w:pPr>
      <w:r>
        <w:t>__________________</w:t>
      </w:r>
    </w:p>
    <w:p w:rsidR="00345BD9" w:rsidRDefault="00345BD9"/>
    <w:sectPr w:rsidR="00345BD9" w:rsidSect="00E26529">
      <w:headerReference w:type="even" r:id="rId8"/>
      <w:headerReference w:type="default" r:id="rId9"/>
      <w:pgSz w:w="12240" w:h="15840" w:code="1"/>
      <w:pgMar w:top="993" w:right="567" w:bottom="1134" w:left="1701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4F" w:rsidRDefault="00D8664F">
      <w:r>
        <w:separator/>
      </w:r>
    </w:p>
  </w:endnote>
  <w:endnote w:type="continuationSeparator" w:id="0">
    <w:p w:rsidR="00D8664F" w:rsidRDefault="00D8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4F" w:rsidRDefault="00D8664F">
      <w:r>
        <w:separator/>
      </w:r>
    </w:p>
  </w:footnote>
  <w:footnote w:type="continuationSeparator" w:id="0">
    <w:p w:rsidR="00D8664F" w:rsidRDefault="00D8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B" w:rsidRDefault="00760F1B" w:rsidP="00E265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0F1B" w:rsidRDefault="00760F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B" w:rsidRDefault="00760F1B" w:rsidP="00E265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168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60F1B" w:rsidRPr="00345BD9" w:rsidRDefault="00760F1B" w:rsidP="00345BD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2789"/>
    <w:multiLevelType w:val="multilevel"/>
    <w:tmpl w:val="C486F564"/>
    <w:lvl w:ilvl="0">
      <w:start w:val="1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3861D8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FF53D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9D4AA2"/>
    <w:multiLevelType w:val="multilevel"/>
    <w:tmpl w:val="C6902C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pStyle w:val="prastasis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prastasis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prastasis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prastasis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prastasis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pStyle w:val="prastasis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pStyle w:val="prastasis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pStyle w:val="prastasis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C236AFF"/>
    <w:multiLevelType w:val="multilevel"/>
    <w:tmpl w:val="63900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39D54F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DD171DB"/>
    <w:multiLevelType w:val="multilevel"/>
    <w:tmpl w:val="63900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61AD76F7"/>
    <w:multiLevelType w:val="hybridMultilevel"/>
    <w:tmpl w:val="8A48912C"/>
    <w:lvl w:ilvl="0" w:tplc="BDEA357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66632B8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E75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E1"/>
    <w:rsid w:val="00040555"/>
    <w:rsid w:val="000538CC"/>
    <w:rsid w:val="00075277"/>
    <w:rsid w:val="000C74F9"/>
    <w:rsid w:val="000D2563"/>
    <w:rsid w:val="000F55D7"/>
    <w:rsid w:val="0018542C"/>
    <w:rsid w:val="00195A1A"/>
    <w:rsid w:val="00196441"/>
    <w:rsid w:val="00270851"/>
    <w:rsid w:val="00285586"/>
    <w:rsid w:val="002911B8"/>
    <w:rsid w:val="002B25CB"/>
    <w:rsid w:val="00327482"/>
    <w:rsid w:val="00345BD9"/>
    <w:rsid w:val="003A30C9"/>
    <w:rsid w:val="00404320"/>
    <w:rsid w:val="00406AB5"/>
    <w:rsid w:val="00420F4E"/>
    <w:rsid w:val="004314E9"/>
    <w:rsid w:val="004322E0"/>
    <w:rsid w:val="0044168C"/>
    <w:rsid w:val="0047128D"/>
    <w:rsid w:val="00501431"/>
    <w:rsid w:val="005941A5"/>
    <w:rsid w:val="006C4154"/>
    <w:rsid w:val="00702755"/>
    <w:rsid w:val="00757A8E"/>
    <w:rsid w:val="00760F1B"/>
    <w:rsid w:val="00762743"/>
    <w:rsid w:val="007B2E93"/>
    <w:rsid w:val="007C66E0"/>
    <w:rsid w:val="008738D8"/>
    <w:rsid w:val="008E182E"/>
    <w:rsid w:val="00910FCE"/>
    <w:rsid w:val="00934243"/>
    <w:rsid w:val="009F2981"/>
    <w:rsid w:val="00AA2203"/>
    <w:rsid w:val="00AA4EEA"/>
    <w:rsid w:val="00B56949"/>
    <w:rsid w:val="00BF58C2"/>
    <w:rsid w:val="00C55F4B"/>
    <w:rsid w:val="00C643BA"/>
    <w:rsid w:val="00CB631C"/>
    <w:rsid w:val="00D14228"/>
    <w:rsid w:val="00D64596"/>
    <w:rsid w:val="00D8664F"/>
    <w:rsid w:val="00D97164"/>
    <w:rsid w:val="00DA320E"/>
    <w:rsid w:val="00DA6C92"/>
    <w:rsid w:val="00DC3070"/>
    <w:rsid w:val="00E26529"/>
    <w:rsid w:val="00E33B13"/>
    <w:rsid w:val="00F27DE3"/>
    <w:rsid w:val="00F406E1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088D-2C56-4760-A2BD-5D7739D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6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7"/>
    </w:rPr>
  </w:style>
  <w:style w:type="paragraph" w:styleId="Antrat4">
    <w:name w:val="heading 4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</w:pPr>
    <w:rPr>
      <w:sz w:val="20"/>
      <w:lang w:eastAsia="en-US"/>
    </w:rPr>
  </w:style>
  <w:style w:type="paragraph" w:styleId="Pagrindiniotekstotrauka3">
    <w:name w:val="Body Text Indent 3"/>
    <w:basedOn w:val="prastasis"/>
    <w:pPr>
      <w:ind w:left="-284"/>
      <w:jc w:val="center"/>
    </w:pPr>
    <w:rPr>
      <w:b/>
      <w:sz w:val="24"/>
      <w:lang w:eastAsia="en-US"/>
    </w:rPr>
  </w:style>
  <w:style w:type="paragraph" w:styleId="Pagrindinistekstas">
    <w:name w:val="Body Text"/>
    <w:basedOn w:val="prastasis"/>
    <w:pPr>
      <w:spacing w:line="360" w:lineRule="auto"/>
      <w:jc w:val="both"/>
    </w:pPr>
    <w:rPr>
      <w:sz w:val="24"/>
      <w:lang w:eastAsia="en-US"/>
    </w:rPr>
  </w:style>
  <w:style w:type="paragraph" w:styleId="Pagrindiniotekstotrauka">
    <w:name w:val="Body Text Indent"/>
    <w:basedOn w:val="prastasis"/>
    <w:pPr>
      <w:tabs>
        <w:tab w:val="left" w:pos="851"/>
        <w:tab w:val="num" w:pos="1418"/>
      </w:tabs>
      <w:spacing w:line="360" w:lineRule="auto"/>
      <w:ind w:firstLine="567"/>
      <w:jc w:val="both"/>
    </w:pPr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720"/>
      <w:jc w:val="both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27085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5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34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6246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ĮMONIŲ ATLEIDIMO NUO ŽEMĖS, ŽEMĖS NUOMOS</vt:lpstr>
    </vt:vector>
  </TitlesOfParts>
  <Company>Ekonomikos skyrius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ĮMONIŲ ATLEIDIMO NUO ŽEMĖS, ŽEMĖS NUOMOS</dc:title>
  <dc:subject/>
  <dc:creator>Daina</dc:creator>
  <cp:keywords/>
  <cp:lastModifiedBy>Daina Kolomakiene</cp:lastModifiedBy>
  <cp:revision>2</cp:revision>
  <cp:lastPrinted>2005-11-29T06:39:00Z</cp:lastPrinted>
  <dcterms:created xsi:type="dcterms:W3CDTF">2014-04-18T07:20:00Z</dcterms:created>
  <dcterms:modified xsi:type="dcterms:W3CDTF">2014-04-18T07:20:00Z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lės Nr.">
    <vt:lpwstr>252</vt:lpwstr>
  </property>
</Properties>
</file>