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1404E8" w:rsidRDefault="00B25651" w:rsidP="005D5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lt-LT" w:eastAsia="lt-LT"/>
        </w:rPr>
        <w:drawing>
          <wp:inline distT="0" distB="0" distL="0" distR="0">
            <wp:extent cx="5267325" cy="1714500"/>
            <wp:effectExtent l="0" t="0" r="9525" b="0"/>
            <wp:docPr id="2" name="Picture 2" descr="C:\Users\Artūrs\Desktop\Darbam.N.M\Lat-Lit\Lat-lit Logo\Logo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ūrs\Desktop\Darbam.N.M\Lat-Lit\Lat-lit Logo\Logo\Logo\MIXED Language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E8" w:rsidRDefault="00B25651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</w:t>
      </w:r>
      <w:r w:rsidR="001404E8" w:rsidRPr="001404E8">
        <w:rPr>
          <w:rFonts w:ascii="Arial" w:hAnsi="Arial" w:cs="Arial"/>
          <w:b/>
          <w:sz w:val="24"/>
          <w:szCs w:val="24"/>
        </w:rPr>
        <w:t xml:space="preserve">: </w:t>
      </w:r>
      <w:r w:rsidRPr="00B25651">
        <w:rPr>
          <w:rFonts w:ascii="Arial" w:hAnsi="Arial" w:cs="Arial"/>
          <w:sz w:val="24"/>
          <w:szCs w:val="24"/>
        </w:rPr>
        <w:t>Interreg V-A Latvia – Lithuania Programme 2014-2020</w:t>
      </w:r>
      <w:r w:rsidR="00C76CBF">
        <w:rPr>
          <w:rFonts w:ascii="Arial" w:hAnsi="Arial" w:cs="Arial"/>
          <w:sz w:val="24"/>
          <w:szCs w:val="24"/>
        </w:rPr>
        <w:t>.</w:t>
      </w:r>
    </w:p>
    <w:p w:rsidR="001404E8" w:rsidRDefault="00B25651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</w:t>
      </w:r>
      <w:r w:rsidR="001404E8" w:rsidRPr="001404E8">
        <w:rPr>
          <w:rFonts w:ascii="Arial" w:hAnsi="Arial" w:cs="Arial"/>
          <w:b/>
          <w:sz w:val="24"/>
          <w:szCs w:val="24"/>
        </w:rPr>
        <w:t>:</w:t>
      </w:r>
      <w:r w:rsidR="001404E8">
        <w:rPr>
          <w:rFonts w:ascii="Arial" w:hAnsi="Arial" w:cs="Arial"/>
          <w:sz w:val="24"/>
          <w:szCs w:val="24"/>
        </w:rPr>
        <w:t xml:space="preserve"> LLI-302 </w:t>
      </w:r>
      <w:r w:rsidR="001404E8" w:rsidRPr="001404E8">
        <w:rPr>
          <w:rFonts w:ascii="Arial" w:hAnsi="Arial" w:cs="Arial"/>
          <w:sz w:val="24"/>
          <w:szCs w:val="24"/>
        </w:rPr>
        <w:t>“</w:t>
      </w:r>
      <w:r w:rsidRPr="00B25651">
        <w:rPr>
          <w:rFonts w:ascii="Arial" w:hAnsi="Arial" w:cs="Arial"/>
          <w:sz w:val="24"/>
          <w:szCs w:val="24"/>
        </w:rPr>
        <w:t>Improvement of efficiency and availability of local public security services in cross border regions of Latvia and Lithuania</w:t>
      </w:r>
      <w:r w:rsidR="001404E8" w:rsidRPr="001404E8">
        <w:rPr>
          <w:rFonts w:ascii="Arial" w:hAnsi="Arial" w:cs="Arial"/>
          <w:sz w:val="24"/>
          <w:szCs w:val="24"/>
        </w:rPr>
        <w:t>”</w:t>
      </w:r>
      <w:r w:rsidR="00C76CBF">
        <w:rPr>
          <w:rFonts w:ascii="Arial" w:hAnsi="Arial" w:cs="Arial"/>
          <w:sz w:val="24"/>
          <w:szCs w:val="24"/>
        </w:rPr>
        <w:t>.</w:t>
      </w:r>
    </w:p>
    <w:p w:rsidR="001404E8" w:rsidRDefault="00B25651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acronym</w:t>
      </w:r>
      <w:r w:rsidR="001404E8" w:rsidRPr="001404E8">
        <w:rPr>
          <w:rFonts w:ascii="Arial" w:hAnsi="Arial" w:cs="Arial"/>
          <w:b/>
          <w:sz w:val="24"/>
          <w:szCs w:val="24"/>
        </w:rPr>
        <w:t>:</w:t>
      </w:r>
      <w:r w:rsidR="001404E8">
        <w:rPr>
          <w:rFonts w:ascii="Arial" w:hAnsi="Arial" w:cs="Arial"/>
          <w:sz w:val="24"/>
          <w:szCs w:val="24"/>
        </w:rPr>
        <w:t xml:space="preserve"> “</w:t>
      </w:r>
      <w:r w:rsidR="001404E8" w:rsidRPr="001404E8">
        <w:rPr>
          <w:rFonts w:ascii="Arial" w:hAnsi="Arial" w:cs="Arial"/>
          <w:sz w:val="24"/>
          <w:szCs w:val="24"/>
        </w:rPr>
        <w:t>Safe borderlands</w:t>
      </w:r>
      <w:r w:rsidR="001404E8">
        <w:rPr>
          <w:rFonts w:ascii="Arial" w:hAnsi="Arial" w:cs="Arial"/>
          <w:sz w:val="24"/>
          <w:szCs w:val="24"/>
        </w:rPr>
        <w:t>”</w:t>
      </w:r>
    </w:p>
    <w:p w:rsidR="001404E8" w:rsidRDefault="00B25651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duration</w:t>
      </w:r>
      <w:r w:rsidR="001404E8" w:rsidRPr="001404E8">
        <w:rPr>
          <w:rFonts w:ascii="Arial" w:hAnsi="Arial" w:cs="Arial"/>
          <w:b/>
          <w:sz w:val="24"/>
          <w:szCs w:val="24"/>
        </w:rPr>
        <w:t xml:space="preserve">: </w:t>
      </w:r>
      <w:r w:rsidR="001404E8">
        <w:rPr>
          <w:rFonts w:ascii="Arial" w:hAnsi="Arial" w:cs="Arial"/>
          <w:sz w:val="24"/>
          <w:szCs w:val="24"/>
        </w:rPr>
        <w:t>01</w:t>
      </w:r>
      <w:r w:rsidR="00745094">
        <w:rPr>
          <w:rFonts w:ascii="Arial" w:hAnsi="Arial" w:cs="Arial"/>
          <w:sz w:val="24"/>
          <w:szCs w:val="24"/>
        </w:rPr>
        <w:t>.04.2018 – 3</w:t>
      </w:r>
      <w:r w:rsidR="00A27657">
        <w:rPr>
          <w:rFonts w:ascii="Arial" w:hAnsi="Arial" w:cs="Arial"/>
          <w:sz w:val="24"/>
          <w:szCs w:val="24"/>
        </w:rPr>
        <w:t>1.08.2020 (29</w:t>
      </w:r>
      <w:r w:rsidR="00745094">
        <w:rPr>
          <w:rFonts w:ascii="Arial" w:hAnsi="Arial" w:cs="Arial"/>
          <w:sz w:val="24"/>
          <w:szCs w:val="24"/>
        </w:rPr>
        <w:t xml:space="preserve"> months</w:t>
      </w:r>
      <w:r w:rsidR="001404E8">
        <w:rPr>
          <w:rFonts w:ascii="Arial" w:hAnsi="Arial" w:cs="Arial"/>
          <w:sz w:val="24"/>
          <w:szCs w:val="24"/>
        </w:rPr>
        <w:t>)</w:t>
      </w:r>
      <w:r w:rsidR="00C76CBF">
        <w:rPr>
          <w:rFonts w:ascii="Arial" w:hAnsi="Arial" w:cs="Arial"/>
          <w:sz w:val="24"/>
          <w:szCs w:val="24"/>
        </w:rPr>
        <w:t>.</w:t>
      </w:r>
    </w:p>
    <w:p w:rsidR="001404E8" w:rsidRDefault="00745094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partner</w:t>
      </w:r>
      <w:r w:rsidR="001404E8" w:rsidRPr="001404E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Zemgale Planning Region </w:t>
      </w:r>
      <w:r w:rsidR="00C76CBF">
        <w:rPr>
          <w:rFonts w:ascii="Arial" w:hAnsi="Arial" w:cs="Arial"/>
          <w:sz w:val="24"/>
          <w:szCs w:val="24"/>
        </w:rPr>
        <w:t>(LV), www.zemgale.lv</w:t>
      </w:r>
    </w:p>
    <w:p w:rsidR="001404E8" w:rsidRPr="001404E8" w:rsidRDefault="00745094" w:rsidP="00E628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partners</w:t>
      </w:r>
      <w:r w:rsidR="001404E8" w:rsidRPr="001404E8">
        <w:rPr>
          <w:rFonts w:ascii="Arial" w:hAnsi="Arial" w:cs="Arial"/>
          <w:b/>
          <w:sz w:val="24"/>
          <w:szCs w:val="24"/>
        </w:rPr>
        <w:t xml:space="preserve">: </w:t>
      </w:r>
    </w:p>
    <w:p w:rsidR="001404E8" w:rsidRPr="00C76CBF" w:rsidRDefault="00745094" w:rsidP="00E628E2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5094">
        <w:rPr>
          <w:rFonts w:ascii="Arial" w:hAnsi="Arial" w:cs="Arial"/>
          <w:sz w:val="24"/>
          <w:szCs w:val="24"/>
        </w:rPr>
        <w:t>Vecumnieku local municipality</w:t>
      </w:r>
      <w:r w:rsidR="00C76CBF" w:rsidRPr="00C76CBF">
        <w:rPr>
          <w:rFonts w:ascii="Arial" w:hAnsi="Arial" w:cs="Arial"/>
          <w:sz w:val="24"/>
          <w:szCs w:val="24"/>
        </w:rPr>
        <w:t xml:space="preserve"> (LV), www.vecumnieki.lv</w:t>
      </w:r>
      <w:r w:rsidR="00E628E2">
        <w:rPr>
          <w:rFonts w:ascii="Arial" w:hAnsi="Arial" w:cs="Arial"/>
          <w:sz w:val="24"/>
          <w:szCs w:val="24"/>
        </w:rPr>
        <w:t xml:space="preserve"> </w:t>
      </w:r>
      <w:r w:rsidR="00C76CBF">
        <w:rPr>
          <w:rFonts w:ascii="Arial" w:hAnsi="Arial" w:cs="Arial"/>
          <w:sz w:val="24"/>
          <w:szCs w:val="24"/>
        </w:rPr>
        <w:t>;</w:t>
      </w:r>
    </w:p>
    <w:p w:rsidR="00C76CBF" w:rsidRPr="00C76CBF" w:rsidRDefault="00745094" w:rsidP="00E628E2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094">
        <w:rPr>
          <w:rFonts w:ascii="Arial" w:hAnsi="Arial" w:cs="Arial"/>
          <w:sz w:val="24"/>
          <w:szCs w:val="24"/>
        </w:rPr>
        <w:t>Rokiskis District Municipality Administration</w:t>
      </w:r>
      <w:r w:rsidR="00C76CBF" w:rsidRPr="00C76CBF">
        <w:rPr>
          <w:rFonts w:ascii="Arial" w:hAnsi="Arial" w:cs="Arial"/>
          <w:sz w:val="24"/>
          <w:szCs w:val="24"/>
        </w:rPr>
        <w:t xml:space="preserve"> (LT), www.rokiskis.lt</w:t>
      </w:r>
      <w:r w:rsidR="00C76CBF">
        <w:rPr>
          <w:rFonts w:ascii="Arial" w:hAnsi="Arial" w:cs="Arial"/>
          <w:sz w:val="24"/>
          <w:szCs w:val="24"/>
        </w:rPr>
        <w:t>;</w:t>
      </w:r>
    </w:p>
    <w:p w:rsidR="00C76CBF" w:rsidRPr="00C76CBF" w:rsidRDefault="00745094" w:rsidP="00E628E2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094">
        <w:rPr>
          <w:rFonts w:ascii="Arial" w:hAnsi="Arial" w:cs="Arial"/>
          <w:sz w:val="24"/>
          <w:szCs w:val="24"/>
        </w:rPr>
        <w:t>Aknīste local municipality</w:t>
      </w:r>
      <w:r w:rsidR="00C76CBF" w:rsidRPr="00C76CBF">
        <w:rPr>
          <w:rFonts w:ascii="Arial" w:hAnsi="Arial" w:cs="Arial"/>
          <w:sz w:val="24"/>
          <w:szCs w:val="24"/>
        </w:rPr>
        <w:t xml:space="preserve"> (LV), www.akniste.lv</w:t>
      </w:r>
      <w:r w:rsidR="00C76CBF">
        <w:rPr>
          <w:rFonts w:ascii="Arial" w:hAnsi="Arial" w:cs="Arial"/>
          <w:sz w:val="24"/>
          <w:szCs w:val="24"/>
        </w:rPr>
        <w:t>;</w:t>
      </w:r>
    </w:p>
    <w:p w:rsidR="00C76CBF" w:rsidRPr="00C76CBF" w:rsidRDefault="00745094" w:rsidP="00E628E2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5094">
        <w:rPr>
          <w:rFonts w:ascii="Arial" w:hAnsi="Arial" w:cs="Arial"/>
          <w:sz w:val="24"/>
          <w:szCs w:val="24"/>
        </w:rPr>
        <w:t>Birzai district municipality administration</w:t>
      </w:r>
      <w:r w:rsidR="00C76CBF" w:rsidRPr="00C76CBF">
        <w:rPr>
          <w:rFonts w:ascii="Arial" w:hAnsi="Arial" w:cs="Arial"/>
          <w:sz w:val="24"/>
          <w:szCs w:val="24"/>
        </w:rPr>
        <w:t xml:space="preserve"> (LT), </w:t>
      </w:r>
      <w:hyperlink r:id="rId6" w:history="1">
        <w:r w:rsidR="00C76CBF" w:rsidRPr="00C76CBF">
          <w:rPr>
            <w:rFonts w:ascii="Arial" w:hAnsi="Arial" w:cs="Arial"/>
            <w:sz w:val="24"/>
            <w:szCs w:val="24"/>
          </w:rPr>
          <w:t>www.birzai.lt</w:t>
        </w:r>
      </w:hyperlink>
      <w:r w:rsidR="00C76CBF">
        <w:rPr>
          <w:rFonts w:ascii="Arial" w:hAnsi="Arial" w:cs="Arial"/>
          <w:sz w:val="24"/>
          <w:szCs w:val="24"/>
        </w:rPr>
        <w:t>;</w:t>
      </w:r>
    </w:p>
    <w:p w:rsidR="00C76CBF" w:rsidRDefault="00745094" w:rsidP="00E628E2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5094">
        <w:rPr>
          <w:rFonts w:ascii="Arial" w:hAnsi="Arial" w:cs="Arial"/>
          <w:sz w:val="24"/>
          <w:szCs w:val="24"/>
        </w:rPr>
        <w:t>Tērvete local municipality</w:t>
      </w:r>
      <w:r w:rsidR="00C76CBF" w:rsidRPr="00C76CBF">
        <w:rPr>
          <w:rFonts w:ascii="Arial" w:hAnsi="Arial" w:cs="Arial"/>
          <w:sz w:val="24"/>
          <w:szCs w:val="24"/>
        </w:rPr>
        <w:t xml:space="preserve"> (LV), </w:t>
      </w:r>
      <w:hyperlink r:id="rId7" w:history="1">
        <w:r w:rsidR="00C76CBF" w:rsidRPr="00C76CBF">
          <w:rPr>
            <w:rStyle w:val="Hipersaitas"/>
            <w:rFonts w:ascii="Arial" w:hAnsi="Arial" w:cs="Arial"/>
            <w:color w:val="auto"/>
            <w:sz w:val="24"/>
            <w:szCs w:val="24"/>
            <w:u w:val="none"/>
          </w:rPr>
          <w:t>www.tervetesnov.lv</w:t>
        </w:r>
      </w:hyperlink>
      <w:r w:rsidR="00C76CBF">
        <w:rPr>
          <w:rFonts w:ascii="Arial" w:hAnsi="Arial" w:cs="Arial"/>
          <w:sz w:val="24"/>
          <w:szCs w:val="24"/>
        </w:rPr>
        <w:t>;</w:t>
      </w:r>
    </w:p>
    <w:p w:rsidR="00C76CBF" w:rsidRDefault="00745094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target is </w:t>
      </w:r>
      <w:r w:rsidRPr="00745094">
        <w:rPr>
          <w:rFonts w:ascii="Arial" w:hAnsi="Arial" w:cs="Arial"/>
          <w:sz w:val="24"/>
          <w:szCs w:val="24"/>
        </w:rPr>
        <w:t>to improve the efficiency and availability of services by making services faster, simplified, available</w:t>
      </w:r>
      <w:r w:rsidR="00C76CBF">
        <w:rPr>
          <w:rFonts w:ascii="Arial" w:hAnsi="Arial" w:cs="Arial"/>
          <w:sz w:val="24"/>
          <w:szCs w:val="24"/>
        </w:rPr>
        <w:t>.</w:t>
      </w:r>
    </w:p>
    <w:p w:rsidR="00A50B3A" w:rsidRDefault="00745094" w:rsidP="00E628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Planned project activities</w:t>
      </w:r>
      <w:r w:rsidR="00280355" w:rsidRPr="00280355">
        <w:rPr>
          <w:rFonts w:ascii="Arial" w:hAnsi="Arial" w:cs="Arial"/>
          <w:b/>
          <w:sz w:val="24"/>
          <w:szCs w:val="24"/>
        </w:rPr>
        <w:t xml:space="preserve">: </w:t>
      </w:r>
    </w:p>
    <w:p w:rsidR="00A50B3A" w:rsidRPr="005D5402" w:rsidRDefault="00BC2C89" w:rsidP="00E628E2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Improved public service efficiency by providing preventive activities</w:t>
      </w:r>
      <w:r w:rsidR="00A50B3A" w:rsidRPr="005D5402">
        <w:rPr>
          <w:rFonts w:ascii="Arial" w:hAnsi="Arial" w:cs="Arial"/>
          <w:sz w:val="24"/>
          <w:szCs w:val="24"/>
        </w:rPr>
        <w:t>:</w:t>
      </w:r>
    </w:p>
    <w:p w:rsidR="00A50B3A" w:rsidRPr="005D5402" w:rsidRDefault="00BC2C89" w:rsidP="00E628E2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The placement of video cameras and their interconnection with observational stationary systems in 5 municipalities</w:t>
      </w:r>
      <w:r w:rsidR="00A50B3A" w:rsidRPr="005D5402">
        <w:rPr>
          <w:rFonts w:ascii="Arial" w:hAnsi="Arial" w:cs="Arial"/>
          <w:sz w:val="24"/>
          <w:szCs w:val="24"/>
        </w:rPr>
        <w:t>;</w:t>
      </w:r>
    </w:p>
    <w:p w:rsidR="00A50B3A" w:rsidRPr="005D5402" w:rsidRDefault="00BC2C89" w:rsidP="00E628E2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Road safety measures (speed display, road signs)</w:t>
      </w:r>
      <w:r w:rsidR="00A50B3A" w:rsidRPr="005D5402">
        <w:rPr>
          <w:rFonts w:ascii="Arial" w:hAnsi="Arial" w:cs="Arial"/>
          <w:sz w:val="24"/>
          <w:szCs w:val="24"/>
        </w:rPr>
        <w:t>;</w:t>
      </w:r>
    </w:p>
    <w:p w:rsidR="00A50B3A" w:rsidRPr="005D5402" w:rsidRDefault="00BC2C89" w:rsidP="00E628E2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To strengthen the capacity of local authorities for firefighters (</w:t>
      </w:r>
      <w:r>
        <w:rPr>
          <w:rFonts w:ascii="Arial" w:hAnsi="Arial" w:cs="Arial"/>
          <w:sz w:val="24"/>
          <w:szCs w:val="24"/>
        </w:rPr>
        <w:t xml:space="preserve">purchase of </w:t>
      </w:r>
      <w:r w:rsidRPr="00BC2C89">
        <w:rPr>
          <w:rFonts w:ascii="Arial" w:hAnsi="Arial" w:cs="Arial"/>
          <w:sz w:val="24"/>
          <w:szCs w:val="24"/>
        </w:rPr>
        <w:t>1 fire truck and dron)</w:t>
      </w:r>
      <w:r w:rsidR="00A50B3A" w:rsidRPr="005D5402">
        <w:rPr>
          <w:rFonts w:ascii="Arial" w:hAnsi="Arial" w:cs="Arial"/>
          <w:sz w:val="24"/>
          <w:szCs w:val="24"/>
        </w:rPr>
        <w:t>.</w:t>
      </w:r>
    </w:p>
    <w:p w:rsidR="00A50B3A" w:rsidRPr="005D5402" w:rsidRDefault="00BC2C89" w:rsidP="00E628E2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Strengthening cooperation and capacity</w:t>
      </w:r>
      <w:r w:rsidR="00A50B3A" w:rsidRPr="005D5402">
        <w:rPr>
          <w:rFonts w:ascii="Arial" w:hAnsi="Arial" w:cs="Arial"/>
          <w:sz w:val="24"/>
          <w:szCs w:val="24"/>
        </w:rPr>
        <w:t>:</w:t>
      </w:r>
    </w:p>
    <w:p w:rsidR="00BC2C89" w:rsidRPr="00BC2C89" w:rsidRDefault="00BC2C89" w:rsidP="00E628E2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Joint training on LV and LT on the legislation and institutions of the other country in the field of public safety;</w:t>
      </w:r>
    </w:p>
    <w:p w:rsidR="00BC2C89" w:rsidRPr="00BC2C89" w:rsidRDefault="00BC2C89" w:rsidP="00E628E2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Experience exchange trips to partner cities, including a trip to Sweden, taking advantage of good practice;</w:t>
      </w:r>
    </w:p>
    <w:p w:rsidR="00BC2C89" w:rsidRPr="00BC2C89" w:rsidRDefault="00BC2C89" w:rsidP="00E628E2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Working groups among all involved institutions - volunteers, municipalities and state institutions;</w:t>
      </w:r>
    </w:p>
    <w:p w:rsidR="00BC2C89" w:rsidRPr="00BC2C89" w:rsidRDefault="00BC2C89" w:rsidP="00E628E2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Citizens' safety advancement activities in each partner city;</w:t>
      </w:r>
    </w:p>
    <w:p w:rsidR="00A50B3A" w:rsidRPr="005D5402" w:rsidRDefault="00BC2C89" w:rsidP="00E628E2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Booklet on Differences Between States on Security Issues.</w:t>
      </w:r>
    </w:p>
    <w:p w:rsidR="00A50B3A" w:rsidRPr="005D5402" w:rsidRDefault="00BC2C89" w:rsidP="00E628E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Implementation of new cross-border cooperation solutions</w:t>
      </w:r>
      <w:r w:rsidR="00A50B3A" w:rsidRPr="005D5402">
        <w:rPr>
          <w:rFonts w:ascii="Arial" w:hAnsi="Arial" w:cs="Arial"/>
          <w:sz w:val="24"/>
          <w:szCs w:val="24"/>
        </w:rPr>
        <w:t>:</w:t>
      </w:r>
    </w:p>
    <w:p w:rsidR="00BC2C89" w:rsidRPr="00BC2C89" w:rsidRDefault="00BC2C89" w:rsidP="00E628E2">
      <w:pPr>
        <w:pStyle w:val="Sraopastraip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lastRenderedPageBreak/>
        <w:t>study on cross-border co-operation solutions</w:t>
      </w:r>
    </w:p>
    <w:p w:rsidR="00A50B3A" w:rsidRPr="00A50B3A" w:rsidRDefault="00BC2C89" w:rsidP="00E628E2">
      <w:pPr>
        <w:pStyle w:val="Sraopastraip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Cooperation agreements between 6 cross-border municipalities on cooperation on public safety issues.</w:t>
      </w:r>
    </w:p>
    <w:p w:rsidR="00280355" w:rsidRDefault="00280355" w:rsidP="00E628E2">
      <w:pPr>
        <w:jc w:val="both"/>
        <w:rPr>
          <w:rFonts w:ascii="Arial" w:hAnsi="Arial" w:cs="Arial"/>
          <w:sz w:val="24"/>
          <w:szCs w:val="24"/>
        </w:rPr>
      </w:pPr>
    </w:p>
    <w:p w:rsidR="00092AAF" w:rsidRDefault="00BC2C89" w:rsidP="00E628E2">
      <w:pPr>
        <w:jc w:val="both"/>
        <w:rPr>
          <w:rFonts w:ascii="Arial" w:hAnsi="Arial" w:cs="Arial"/>
          <w:b/>
          <w:sz w:val="24"/>
          <w:szCs w:val="24"/>
        </w:rPr>
      </w:pPr>
      <w:r w:rsidRPr="00BC2C89">
        <w:rPr>
          <w:rFonts w:ascii="Arial" w:hAnsi="Arial" w:cs="Arial"/>
          <w:b/>
          <w:sz w:val="24"/>
          <w:szCs w:val="24"/>
        </w:rPr>
        <w:t>Results to be achieved in the project</w:t>
      </w:r>
      <w:r w:rsidR="00092AAF" w:rsidRPr="00092AAF">
        <w:rPr>
          <w:rFonts w:ascii="Arial" w:hAnsi="Arial" w:cs="Arial"/>
          <w:b/>
          <w:sz w:val="24"/>
          <w:szCs w:val="24"/>
        </w:rPr>
        <w:t>: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2 training seminars on similarities and differences in public security services in Latvia and Lithuania;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local trainings </w:t>
      </w:r>
      <w:r w:rsidRPr="00BC2C89">
        <w:rPr>
          <w:rFonts w:ascii="Arial" w:hAnsi="Arial" w:cs="Arial"/>
          <w:sz w:val="24"/>
          <w:szCs w:val="24"/>
        </w:rPr>
        <w:t>organized to improve the response to life-threatening situations;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5 stakeholder workshops / workshops</w:t>
      </w:r>
      <w:r>
        <w:rPr>
          <w:rFonts w:ascii="Arial" w:hAnsi="Arial" w:cs="Arial"/>
          <w:sz w:val="24"/>
          <w:szCs w:val="24"/>
        </w:rPr>
        <w:t xml:space="preserve"> </w:t>
      </w:r>
      <w:r w:rsidRPr="00BC2C89">
        <w:rPr>
          <w:rFonts w:ascii="Arial" w:hAnsi="Arial" w:cs="Arial"/>
          <w:sz w:val="24"/>
          <w:szCs w:val="24"/>
        </w:rPr>
        <w:t>organized to improve co-operation between municipalities and public authorities on public safety issues;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Pr="00BC2C89">
        <w:rPr>
          <w:rFonts w:ascii="Arial" w:hAnsi="Arial" w:cs="Arial"/>
          <w:sz w:val="24"/>
          <w:szCs w:val="24"/>
        </w:rPr>
        <w:t>educational campaigns on safety and risk prevention for local people were organized;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A study on cross-border co-operation solutions was conducted;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A booklet on differences in security issues in Latvia and Lithuania;</w:t>
      </w:r>
    </w:p>
    <w:p w:rsidR="00BC2C89" w:rsidRPr="00BC2C89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Improved performance of 5 municipal security services due to: installation of a video surveillance system consisting of installation of 87 video cameras in municipalities; 1 fire truck and dron purchase; speed display and information signs for video surveillance;</w:t>
      </w:r>
    </w:p>
    <w:p w:rsidR="00454E3F" w:rsidRPr="00653E33" w:rsidRDefault="00BC2C89" w:rsidP="00E628E2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C2C89">
        <w:rPr>
          <w:rFonts w:ascii="Arial" w:hAnsi="Arial" w:cs="Arial"/>
          <w:sz w:val="24"/>
          <w:szCs w:val="24"/>
        </w:rPr>
        <w:t>3 bilateral co-operation agreements between 6 cross-border municipalities on cooperation in the field of public safety have been concluded.</w:t>
      </w:r>
      <w:r w:rsidR="00030CC5">
        <w:rPr>
          <w:rFonts w:ascii="Arial" w:hAnsi="Arial" w:cs="Arial"/>
          <w:sz w:val="24"/>
          <w:szCs w:val="24"/>
        </w:rPr>
        <w:t xml:space="preserve">  </w:t>
      </w:r>
      <w:r w:rsidR="00454E3F">
        <w:rPr>
          <w:rFonts w:ascii="Arial" w:hAnsi="Arial" w:cs="Arial"/>
          <w:sz w:val="24"/>
          <w:szCs w:val="24"/>
        </w:rPr>
        <w:t xml:space="preserve">    </w:t>
      </w:r>
    </w:p>
    <w:p w:rsidR="00092AAF" w:rsidRDefault="00092AAF" w:rsidP="00E628E2">
      <w:pPr>
        <w:jc w:val="both"/>
        <w:rPr>
          <w:rFonts w:ascii="Arial" w:hAnsi="Arial" w:cs="Arial"/>
          <w:b/>
          <w:sz w:val="24"/>
          <w:szCs w:val="24"/>
        </w:rPr>
      </w:pPr>
    </w:p>
    <w:p w:rsidR="00092AAF" w:rsidRDefault="00BC2C89" w:rsidP="00E628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 Project budget</w:t>
      </w:r>
      <w:r w:rsidR="00092AAF">
        <w:rPr>
          <w:rFonts w:ascii="Arial" w:hAnsi="Arial" w:cs="Arial"/>
          <w:b/>
          <w:sz w:val="24"/>
          <w:szCs w:val="24"/>
        </w:rPr>
        <w:t>:</w:t>
      </w:r>
      <w:r w:rsidR="007B48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543 262,45 EUR ( including </w:t>
      </w:r>
      <w:r w:rsidR="007B48E2" w:rsidRPr="007B48E2">
        <w:rPr>
          <w:rFonts w:ascii="Arial" w:hAnsi="Arial" w:cs="Arial"/>
          <w:sz w:val="24"/>
          <w:szCs w:val="24"/>
        </w:rPr>
        <w:t xml:space="preserve">ERAF </w:t>
      </w:r>
      <w:r>
        <w:rPr>
          <w:rFonts w:ascii="Arial" w:hAnsi="Arial" w:cs="Arial"/>
          <w:sz w:val="24"/>
          <w:szCs w:val="24"/>
        </w:rPr>
        <w:t xml:space="preserve">co-finance </w:t>
      </w:r>
      <w:r w:rsidR="007B48E2" w:rsidRPr="007B48E2">
        <w:rPr>
          <w:rFonts w:ascii="Arial" w:hAnsi="Arial" w:cs="Arial"/>
          <w:sz w:val="24"/>
          <w:szCs w:val="24"/>
        </w:rPr>
        <w:t>461 773,08 EUR)</w:t>
      </w:r>
    </w:p>
    <w:p w:rsidR="00092AAF" w:rsidRPr="003955F7" w:rsidRDefault="00BC2C89" w:rsidP="00E62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 budget (your budget)</w:t>
      </w:r>
      <w:r w:rsidR="00092AAF">
        <w:rPr>
          <w:rFonts w:ascii="Arial" w:hAnsi="Arial" w:cs="Arial"/>
          <w:b/>
          <w:sz w:val="24"/>
          <w:szCs w:val="24"/>
        </w:rPr>
        <w:t xml:space="preserve">: </w:t>
      </w:r>
      <w:r w:rsidR="00A27657">
        <w:rPr>
          <w:rFonts w:ascii="Arial" w:hAnsi="Arial" w:cs="Arial"/>
          <w:sz w:val="24"/>
          <w:szCs w:val="24"/>
          <w:lang w:val="lt-LT"/>
        </w:rPr>
        <w:t>129 778,46</w:t>
      </w:r>
      <w:r w:rsidR="003955F7" w:rsidRPr="003955F7">
        <w:rPr>
          <w:rFonts w:ascii="Arial" w:hAnsi="Arial" w:cs="Arial"/>
          <w:sz w:val="24"/>
          <w:szCs w:val="24"/>
          <w:lang w:val="lt-LT"/>
        </w:rPr>
        <w:t xml:space="preserve"> EUR </w:t>
      </w:r>
      <w:r w:rsidRPr="003955F7">
        <w:rPr>
          <w:rFonts w:ascii="Arial" w:hAnsi="Arial" w:cs="Arial"/>
          <w:sz w:val="24"/>
          <w:szCs w:val="24"/>
        </w:rPr>
        <w:t>(including ERAF co-finance</w:t>
      </w:r>
      <w:r w:rsidR="007B48E2" w:rsidRPr="003955F7">
        <w:rPr>
          <w:rFonts w:ascii="Arial" w:hAnsi="Arial" w:cs="Arial"/>
          <w:sz w:val="24"/>
          <w:szCs w:val="24"/>
        </w:rPr>
        <w:t xml:space="preserve"> </w:t>
      </w:r>
      <w:r w:rsidRPr="003955F7">
        <w:rPr>
          <w:rFonts w:ascii="Arial" w:hAnsi="Arial" w:cs="Arial"/>
          <w:sz w:val="24"/>
          <w:szCs w:val="24"/>
        </w:rPr>
        <w:t xml:space="preserve"> </w:t>
      </w:r>
      <w:r w:rsidR="00A27657">
        <w:rPr>
          <w:rFonts w:ascii="Arial" w:hAnsi="Arial" w:cs="Arial"/>
          <w:sz w:val="24"/>
          <w:szCs w:val="24"/>
          <w:lang w:val="lt-LT"/>
        </w:rPr>
        <w:t>110 311,69</w:t>
      </w:r>
      <w:r w:rsidR="003955F7" w:rsidRPr="003955F7">
        <w:rPr>
          <w:rFonts w:ascii="Arial" w:hAnsi="Arial" w:cs="Arial"/>
          <w:sz w:val="24"/>
          <w:szCs w:val="24"/>
          <w:lang w:val="lt-LT"/>
        </w:rPr>
        <w:t xml:space="preserve"> EUR</w:t>
      </w:r>
      <w:r w:rsidR="007B48E2" w:rsidRPr="003955F7">
        <w:rPr>
          <w:rFonts w:ascii="Arial" w:hAnsi="Arial" w:cs="Arial"/>
          <w:sz w:val="24"/>
          <w:szCs w:val="24"/>
        </w:rPr>
        <w:t>)</w:t>
      </w:r>
    </w:p>
    <w:p w:rsidR="00092AAF" w:rsidRDefault="00092AAF" w:rsidP="00E628E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48E2" w:rsidRDefault="007B48E2" w:rsidP="005D5402">
      <w:pPr>
        <w:jc w:val="both"/>
        <w:rPr>
          <w:rFonts w:ascii="Arial" w:hAnsi="Arial" w:cs="Arial"/>
          <w:b/>
          <w:sz w:val="24"/>
          <w:szCs w:val="24"/>
        </w:rPr>
      </w:pPr>
    </w:p>
    <w:p w:rsidR="00C76CBF" w:rsidRDefault="00BC2C89" w:rsidP="007B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is co-financed by:</w:t>
      </w:r>
      <w:r w:rsidRPr="00BC2C89">
        <w:rPr>
          <w:rFonts w:ascii="Arial" w:hAnsi="Arial" w:cs="Arial"/>
          <w:sz w:val="24"/>
          <w:szCs w:val="24"/>
        </w:rPr>
        <w:t xml:space="preserve"> </w:t>
      </w:r>
      <w:r w:rsidRPr="00B25651">
        <w:rPr>
          <w:rFonts w:ascii="Arial" w:hAnsi="Arial" w:cs="Arial"/>
          <w:sz w:val="24"/>
          <w:szCs w:val="24"/>
        </w:rPr>
        <w:t>Interreg V-A Latvia – Lithuania Programme 2014-2020</w:t>
      </w:r>
      <w:r w:rsidR="00092AA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327876" w:rsidRPr="000C384D">
          <w:rPr>
            <w:rStyle w:val="Hipersaitas"/>
            <w:rFonts w:ascii="Arial" w:hAnsi="Arial" w:cs="Arial"/>
            <w:sz w:val="24"/>
            <w:szCs w:val="24"/>
          </w:rPr>
          <w:t>www.latlit.eu</w:t>
        </w:r>
      </w:hyperlink>
    </w:p>
    <w:p w:rsidR="00327876" w:rsidRPr="00327876" w:rsidRDefault="00A27657" w:rsidP="00327876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327876" w:rsidRPr="00327876">
          <w:rPr>
            <w:rStyle w:val="Hipersaitas"/>
            <w:rFonts w:ascii="Arial" w:hAnsi="Arial" w:cs="Arial"/>
            <w:sz w:val="24"/>
            <w:szCs w:val="24"/>
          </w:rPr>
          <w:t>www.latlit.eu</w:t>
        </w:r>
      </w:hyperlink>
      <w:r w:rsidR="00327876" w:rsidRPr="00327876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="00327876" w:rsidRPr="00327876">
          <w:rPr>
            <w:rStyle w:val="Hipersaitas"/>
            <w:rFonts w:ascii="Arial" w:hAnsi="Arial" w:cs="Arial"/>
            <w:sz w:val="24"/>
            <w:szCs w:val="24"/>
          </w:rPr>
          <w:t>www.europa.eu</w:t>
        </w:r>
      </w:hyperlink>
      <w:r w:rsidR="00327876" w:rsidRPr="00327876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="00327876" w:rsidRPr="000C384D">
          <w:rPr>
            <w:rStyle w:val="Hipersaitas"/>
            <w:rFonts w:ascii="Arial" w:hAnsi="Arial" w:cs="Arial"/>
            <w:sz w:val="24"/>
            <w:szCs w:val="24"/>
          </w:rPr>
          <w:t>www.birzai.lt</w:t>
        </w:r>
      </w:hyperlink>
      <w:r w:rsidR="00327876">
        <w:rPr>
          <w:rFonts w:ascii="Arial" w:hAnsi="Arial" w:cs="Arial"/>
          <w:sz w:val="24"/>
          <w:szCs w:val="24"/>
        </w:rPr>
        <w:t xml:space="preserve"> </w:t>
      </w:r>
    </w:p>
    <w:p w:rsidR="00327876" w:rsidRPr="00327876" w:rsidRDefault="00327876" w:rsidP="00327876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327876">
        <w:rPr>
          <w:rFonts w:ascii="Arial" w:hAnsi="Arial" w:cs="Arial"/>
          <w:i/>
          <w:sz w:val="24"/>
          <w:szCs w:val="24"/>
          <w:lang w:val="en-GB"/>
        </w:rPr>
        <w:t xml:space="preserve">This article has been produced with the financial assistance of the European Union. The contents of this article are the sole responsibility of </w:t>
      </w:r>
      <w:proofErr w:type="spellStart"/>
      <w:r w:rsidRPr="00327876">
        <w:rPr>
          <w:rFonts w:ascii="Arial" w:hAnsi="Arial" w:cs="Arial"/>
          <w:i/>
          <w:sz w:val="24"/>
          <w:szCs w:val="24"/>
          <w:lang w:val="en-GB"/>
        </w:rPr>
        <w:t>Zemgale</w:t>
      </w:r>
      <w:proofErr w:type="spellEnd"/>
      <w:r w:rsidRPr="00327876">
        <w:rPr>
          <w:rFonts w:ascii="Arial" w:hAnsi="Arial" w:cs="Arial"/>
          <w:i/>
          <w:sz w:val="24"/>
          <w:szCs w:val="24"/>
          <w:lang w:val="en-GB"/>
        </w:rPr>
        <w:t xml:space="preserve"> Planning Region and can under no circumstances be regarded as reflecting the position of the European Union.</w:t>
      </w:r>
    </w:p>
    <w:p w:rsidR="00327876" w:rsidRPr="00327876" w:rsidRDefault="00327876" w:rsidP="00327876">
      <w:pPr>
        <w:jc w:val="center"/>
        <w:rPr>
          <w:rFonts w:ascii="Arial" w:hAnsi="Arial" w:cs="Arial"/>
          <w:sz w:val="24"/>
          <w:szCs w:val="24"/>
        </w:rPr>
      </w:pPr>
      <w:r w:rsidRPr="00327876">
        <w:rPr>
          <w:rFonts w:ascii="Arial" w:hAnsi="Arial" w:cs="Arial"/>
          <w:sz w:val="24"/>
          <w:szCs w:val="24"/>
        </w:rPr>
        <w:t xml:space="preserve">. </w:t>
      </w:r>
    </w:p>
    <w:p w:rsidR="00327876" w:rsidRPr="00C76CBF" w:rsidRDefault="00327876" w:rsidP="007B48E2">
      <w:pPr>
        <w:jc w:val="center"/>
        <w:rPr>
          <w:rFonts w:ascii="Arial" w:hAnsi="Arial" w:cs="Arial"/>
          <w:sz w:val="24"/>
          <w:szCs w:val="24"/>
        </w:rPr>
      </w:pPr>
    </w:p>
    <w:sectPr w:rsidR="00327876" w:rsidRPr="00C7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3BB"/>
    <w:multiLevelType w:val="hybridMultilevel"/>
    <w:tmpl w:val="D4DA71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4134"/>
    <w:multiLevelType w:val="hybridMultilevel"/>
    <w:tmpl w:val="5866A5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03DC"/>
    <w:multiLevelType w:val="hybridMultilevel"/>
    <w:tmpl w:val="60C28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691"/>
    <w:multiLevelType w:val="hybridMultilevel"/>
    <w:tmpl w:val="CF6C1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4B6"/>
    <w:multiLevelType w:val="hybridMultilevel"/>
    <w:tmpl w:val="1E14335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41F5B"/>
    <w:multiLevelType w:val="hybridMultilevel"/>
    <w:tmpl w:val="1B40B23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443995"/>
    <w:multiLevelType w:val="hybridMultilevel"/>
    <w:tmpl w:val="72C8C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47CD"/>
    <w:multiLevelType w:val="hybridMultilevel"/>
    <w:tmpl w:val="943E8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C6627"/>
    <w:multiLevelType w:val="hybridMultilevel"/>
    <w:tmpl w:val="64E8AA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47C1"/>
    <w:multiLevelType w:val="hybridMultilevel"/>
    <w:tmpl w:val="DF5ED7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2A61"/>
    <w:multiLevelType w:val="hybridMultilevel"/>
    <w:tmpl w:val="3AB0C242"/>
    <w:lvl w:ilvl="0" w:tplc="14D20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356BC8"/>
    <w:multiLevelType w:val="hybridMultilevel"/>
    <w:tmpl w:val="70CE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C"/>
    <w:rsid w:val="00030CC5"/>
    <w:rsid w:val="00063718"/>
    <w:rsid w:val="00092AAF"/>
    <w:rsid w:val="001404E8"/>
    <w:rsid w:val="00280355"/>
    <w:rsid w:val="00327876"/>
    <w:rsid w:val="003955F7"/>
    <w:rsid w:val="00454E3F"/>
    <w:rsid w:val="00481E5C"/>
    <w:rsid w:val="005469B6"/>
    <w:rsid w:val="0058534F"/>
    <w:rsid w:val="005D5402"/>
    <w:rsid w:val="00653E33"/>
    <w:rsid w:val="00745094"/>
    <w:rsid w:val="007B48E2"/>
    <w:rsid w:val="007D2CA7"/>
    <w:rsid w:val="00A27657"/>
    <w:rsid w:val="00A50B3A"/>
    <w:rsid w:val="00B25651"/>
    <w:rsid w:val="00BC2C89"/>
    <w:rsid w:val="00C76CBF"/>
    <w:rsid w:val="00E628E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04B-CCAF-4616-9044-AC17296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04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7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li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vetesn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zai.lt" TargetMode="External"/><Relationship Id="rId11" Type="http://schemas.openxmlformats.org/officeDocument/2006/relationships/hyperlink" Target="http://www.birzai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l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</dc:creator>
  <cp:keywords/>
  <dc:description/>
  <cp:lastModifiedBy>Jurga Bagamoloviene</cp:lastModifiedBy>
  <cp:revision>2</cp:revision>
  <dcterms:created xsi:type="dcterms:W3CDTF">2020-09-28T08:31:00Z</dcterms:created>
  <dcterms:modified xsi:type="dcterms:W3CDTF">2020-09-28T08:31:00Z</dcterms:modified>
</cp:coreProperties>
</file>